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BCA8" w14:textId="04A12CF7" w:rsidR="000C65A5" w:rsidRPr="00876FF6" w:rsidRDefault="00C32CFA" w:rsidP="00950D3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876FF6">
        <w:rPr>
          <w:rFonts w:eastAsia="Times New Roman" w:cstheme="minorHAnsi"/>
          <w:color w:val="333333"/>
          <w:sz w:val="24"/>
          <w:szCs w:val="24"/>
          <w:lang w:eastAsia="pl-PL"/>
        </w:rPr>
        <w:t>Malborska Fundacja Rozwoju Regionalnego</w:t>
      </w:r>
      <w:r w:rsidR="00950D38" w:rsidRPr="00876FF6">
        <w:rPr>
          <w:rFonts w:eastAsia="Times New Roman" w:cstheme="minorHAnsi"/>
          <w:color w:val="333333"/>
          <w:sz w:val="24"/>
          <w:szCs w:val="24"/>
          <w:lang w:eastAsia="pl-PL"/>
        </w:rPr>
        <w:t>, ul. Głowackiego 111, 82-200 Malbork</w:t>
      </w:r>
    </w:p>
    <w:p w14:paraId="672A6659" w14:textId="77777777" w:rsidR="000C65A5" w:rsidRPr="00876FF6" w:rsidRDefault="000C65A5" w:rsidP="00950D3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pl-PL"/>
        </w:rPr>
      </w:pPr>
    </w:p>
    <w:p w14:paraId="59A3B832" w14:textId="5991CDF8" w:rsidR="00EB61A9" w:rsidRPr="00876FF6" w:rsidRDefault="00871EB8" w:rsidP="00EB61A9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876FF6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</w:t>
      </w:r>
      <w:r w:rsidR="00EB61A9" w:rsidRPr="00876FF6">
        <w:rPr>
          <w:rFonts w:eastAsia="Times New Roman" w:cstheme="minorHAnsi"/>
          <w:color w:val="333333"/>
          <w:sz w:val="24"/>
          <w:szCs w:val="24"/>
          <w:lang w:eastAsia="pl-PL"/>
        </w:rPr>
        <w:t>O</w:t>
      </w:r>
      <w:r w:rsidRPr="00876FF6">
        <w:rPr>
          <w:rFonts w:eastAsia="Times New Roman" w:cstheme="minorHAnsi"/>
          <w:color w:val="333333"/>
          <w:sz w:val="24"/>
          <w:szCs w:val="24"/>
          <w:lang w:eastAsia="pl-PL"/>
        </w:rPr>
        <w:t>głasza</w:t>
      </w:r>
      <w:r w:rsidR="00EB61A9" w:rsidRPr="00876FF6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</w:t>
      </w:r>
      <w:r w:rsidR="00950D38" w:rsidRPr="00876FF6">
        <w:rPr>
          <w:rFonts w:eastAsia="Times New Roman" w:cstheme="minorHAnsi"/>
          <w:color w:val="333333"/>
          <w:sz w:val="24"/>
          <w:szCs w:val="24"/>
          <w:lang w:eastAsia="pl-PL"/>
        </w:rPr>
        <w:t xml:space="preserve">nabór </w:t>
      </w:r>
      <w:r w:rsidR="007761B8">
        <w:rPr>
          <w:rFonts w:eastAsia="Times New Roman" w:cstheme="minorHAnsi"/>
          <w:color w:val="333333"/>
          <w:sz w:val="24"/>
          <w:szCs w:val="24"/>
          <w:lang w:eastAsia="pl-PL"/>
        </w:rPr>
        <w:t xml:space="preserve">nr 2 </w:t>
      </w:r>
      <w:r w:rsidR="00950D38" w:rsidRPr="00876FF6">
        <w:rPr>
          <w:rFonts w:eastAsia="Times New Roman" w:cstheme="minorHAnsi"/>
          <w:color w:val="333333"/>
          <w:sz w:val="24"/>
          <w:szCs w:val="24"/>
          <w:lang w:eastAsia="pl-PL"/>
        </w:rPr>
        <w:t>uczestników/uczestniczek do projektu</w:t>
      </w:r>
      <w:r w:rsidR="00CC3A3A" w:rsidRPr="00876FF6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</w:t>
      </w:r>
      <w:r w:rsidR="00950D38" w:rsidRPr="00876FF6">
        <w:rPr>
          <w:rFonts w:eastAsia="Times New Roman" w:cstheme="minorHAnsi"/>
          <w:color w:val="333333"/>
          <w:sz w:val="24"/>
          <w:szCs w:val="24"/>
          <w:lang w:eastAsia="pl-PL"/>
        </w:rPr>
        <w:t> </w:t>
      </w:r>
      <w:r w:rsidR="00F94CB6" w:rsidRPr="00876FF6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</w:t>
      </w:r>
    </w:p>
    <w:p w14:paraId="62988DA8" w14:textId="78DE47C1" w:rsidR="00F94CB6" w:rsidRPr="00876FF6" w:rsidRDefault="00F94CB6" w:rsidP="00EB61A9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876FF6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 xml:space="preserve">„Koordynacja zdeinstytucjonalizowanych usług społecznych w powiecie malborskim” </w:t>
      </w:r>
      <w:r w:rsidR="00EB61A9" w:rsidRPr="00876FF6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br/>
      </w:r>
      <w:r w:rsidRPr="00876FF6">
        <w:rPr>
          <w:rFonts w:eastAsia="Times New Roman" w:cstheme="minorHAnsi"/>
          <w:color w:val="333333"/>
          <w:sz w:val="24"/>
          <w:szCs w:val="24"/>
          <w:lang w:eastAsia="pl-PL"/>
        </w:rPr>
        <w:t>nr w projektu FEPM.05.17-IZ.00-0063/24 realizowanym w ramach programu Funduszy Europejskich dla Pomorza 2021-2027, Oś priorytetowa: 5. Fundusze europejskie dla silnego społecznie Pomorza (EFS+), Działanie: 5.17 Usługi społeczne i zdrowotne</w:t>
      </w:r>
    </w:p>
    <w:p w14:paraId="1D485616" w14:textId="117F49C4" w:rsidR="00F94CB6" w:rsidRPr="00876FF6" w:rsidRDefault="00F94CB6" w:rsidP="75162512">
      <w:pPr>
        <w:shd w:val="clear" w:color="auto" w:fill="FFFFFF" w:themeFill="background1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pl-PL"/>
        </w:rPr>
      </w:pPr>
    </w:p>
    <w:p w14:paraId="4E2706CD" w14:textId="179D62D9" w:rsidR="005B611D" w:rsidRPr="00876FF6" w:rsidRDefault="00950D38" w:rsidP="00DE4EC9">
      <w:pPr>
        <w:pStyle w:val="Akapitzlist"/>
        <w:widowControl w:val="0"/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cstheme="minorHAnsi"/>
          <w:sz w:val="24"/>
          <w:szCs w:val="24"/>
          <w:shd w:val="clear" w:color="auto" w:fill="FFFFFF"/>
        </w:rPr>
      </w:pPr>
      <w:r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Nabór uczestników/uczestniczek prowadzony będzie w terminie </w:t>
      </w:r>
      <w:r w:rsidR="00E11048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 xml:space="preserve">od </w:t>
      </w:r>
      <w:r w:rsidR="007761B8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06</w:t>
      </w:r>
      <w:r w:rsidR="000A3846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.</w:t>
      </w:r>
      <w:r w:rsidR="00B85B9A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0</w:t>
      </w:r>
      <w:r w:rsidR="007761B8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7</w:t>
      </w:r>
      <w:r w:rsidR="7FFCDA9B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.</w:t>
      </w:r>
      <w:r w:rsidR="0075510B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202</w:t>
      </w:r>
      <w:r w:rsidR="00B85B9A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6</w:t>
      </w:r>
      <w:r w:rsidR="005C66AA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 xml:space="preserve"> </w:t>
      </w:r>
      <w:r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r.</w:t>
      </w:r>
      <w:r w:rsidR="006E663F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 xml:space="preserve"> do </w:t>
      </w:r>
      <w:r w:rsidR="007761B8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31</w:t>
      </w:r>
      <w:r w:rsidR="002624ED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.</w:t>
      </w:r>
      <w:r w:rsidR="00B85B9A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0</w:t>
      </w:r>
      <w:r w:rsidR="007761B8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7</w:t>
      </w:r>
      <w:r w:rsidR="0034501C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.</w:t>
      </w:r>
      <w:r w:rsidR="0075510B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202</w:t>
      </w:r>
      <w:r w:rsidR="00B85B9A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6</w:t>
      </w:r>
      <w:r w:rsidR="005C66AA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 xml:space="preserve"> </w:t>
      </w:r>
      <w:r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r.</w:t>
      </w:r>
    </w:p>
    <w:p w14:paraId="2CAAEC52" w14:textId="77777777" w:rsidR="00A22F9E" w:rsidRPr="00876FF6" w:rsidRDefault="00A22F9E" w:rsidP="00A22F9E">
      <w:pPr>
        <w:pStyle w:val="Akapitzlist"/>
        <w:widowControl w:val="0"/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</w:pPr>
    </w:p>
    <w:p w14:paraId="76A0A117" w14:textId="3ABE2C01" w:rsidR="005B611D" w:rsidRPr="00876FF6" w:rsidRDefault="00950D38" w:rsidP="00A22F9E">
      <w:pPr>
        <w:pStyle w:val="Akapitzlist"/>
        <w:widowControl w:val="0"/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>Kryteria uczestnictwa</w:t>
      </w:r>
    </w:p>
    <w:p w14:paraId="441D9D8D" w14:textId="0F3E455E" w:rsidR="002130AA" w:rsidRPr="00876FF6" w:rsidRDefault="002130AA" w:rsidP="005B611D">
      <w:pPr>
        <w:pStyle w:val="Akapitzlist"/>
        <w:widowControl w:val="0"/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876FF6">
        <w:rPr>
          <w:rFonts w:cstheme="minorHAnsi"/>
          <w:sz w:val="24"/>
          <w:szCs w:val="24"/>
          <w:shd w:val="clear" w:color="auto" w:fill="FFFFFF"/>
        </w:rPr>
        <w:t>Grupę docelową projektu stanowi</w:t>
      </w:r>
      <w:r w:rsidR="00894D54" w:rsidRPr="00876FF6">
        <w:rPr>
          <w:rFonts w:cstheme="minorHAnsi"/>
          <w:sz w:val="24"/>
          <w:szCs w:val="24"/>
          <w:shd w:val="clear" w:color="auto" w:fill="FFFFFF"/>
        </w:rPr>
        <w:t>ą</w:t>
      </w:r>
      <w:r w:rsidRPr="00876FF6">
        <w:rPr>
          <w:rFonts w:cstheme="minorHAnsi"/>
          <w:sz w:val="24"/>
          <w:szCs w:val="24"/>
        </w:rPr>
        <w:t xml:space="preserve"> os</w:t>
      </w:r>
      <w:r w:rsidR="00894D54" w:rsidRPr="00876FF6">
        <w:rPr>
          <w:rFonts w:cstheme="minorHAnsi"/>
          <w:sz w:val="24"/>
          <w:szCs w:val="24"/>
        </w:rPr>
        <w:t>oby</w:t>
      </w:r>
      <w:r w:rsidRPr="00876FF6">
        <w:rPr>
          <w:rFonts w:cstheme="minorHAnsi"/>
          <w:sz w:val="24"/>
          <w:szCs w:val="24"/>
        </w:rPr>
        <w:t xml:space="preserve"> w wieku 3+, zamieszkujących powiat malborski, należące do grupy: </w:t>
      </w:r>
    </w:p>
    <w:p w14:paraId="3F31FAEC" w14:textId="77777777" w:rsidR="002130AA" w:rsidRPr="00876FF6" w:rsidRDefault="002130AA" w:rsidP="002130AA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876FF6">
        <w:rPr>
          <w:rFonts w:cstheme="minorHAnsi"/>
          <w:sz w:val="24"/>
          <w:szCs w:val="24"/>
        </w:rPr>
        <w:t>z zaburzeniami ze spektrum autyzmu</w:t>
      </w:r>
    </w:p>
    <w:p w14:paraId="7B741243" w14:textId="77777777" w:rsidR="002130AA" w:rsidRPr="00876FF6" w:rsidRDefault="002130AA" w:rsidP="002130AA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876FF6">
        <w:rPr>
          <w:rFonts w:cstheme="minorHAnsi"/>
          <w:sz w:val="24"/>
          <w:szCs w:val="24"/>
        </w:rPr>
        <w:t xml:space="preserve">z zaburzeniami psychicznymi, </w:t>
      </w:r>
    </w:p>
    <w:p w14:paraId="2EED8F13" w14:textId="77777777" w:rsidR="002130AA" w:rsidRPr="00876FF6" w:rsidRDefault="002130AA" w:rsidP="002130AA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876FF6">
        <w:rPr>
          <w:rFonts w:cstheme="minorHAnsi"/>
          <w:sz w:val="24"/>
          <w:szCs w:val="24"/>
        </w:rPr>
        <w:t xml:space="preserve">z orzeczoną niepełnosprawnością sprzężoną z zaburzeniami ze spektrum autyzmu, </w:t>
      </w:r>
    </w:p>
    <w:p w14:paraId="6A9693C2" w14:textId="77777777" w:rsidR="002130AA" w:rsidRPr="00876FF6" w:rsidRDefault="002130AA" w:rsidP="002130AA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876FF6">
        <w:rPr>
          <w:rFonts w:cstheme="minorHAnsi"/>
          <w:sz w:val="24"/>
          <w:szCs w:val="24"/>
        </w:rPr>
        <w:t xml:space="preserve">zagrożone wykluczeniem społecznym z powodu ryzyka niepełnosprawności wynikającej np. z zaniedbań rozwojowych, niezdiagnozowanej niepełnosprawności </w:t>
      </w:r>
    </w:p>
    <w:p w14:paraId="2DAF5ABC" w14:textId="77777777" w:rsidR="002130AA" w:rsidRPr="00876FF6" w:rsidRDefault="002130AA" w:rsidP="002130AA">
      <w:pPr>
        <w:pStyle w:val="Akapitzlist"/>
        <w:widowControl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876FF6">
        <w:rPr>
          <w:rFonts w:cstheme="minorHAnsi"/>
          <w:b/>
          <w:bCs/>
          <w:sz w:val="24"/>
          <w:szCs w:val="24"/>
        </w:rPr>
        <w:t>zaniedbania rozwojowe</w:t>
      </w:r>
      <w:r w:rsidRPr="00876FF6">
        <w:rPr>
          <w:rFonts w:cstheme="minorHAnsi"/>
          <w:sz w:val="24"/>
          <w:szCs w:val="24"/>
        </w:rPr>
        <w:t xml:space="preserve">: definiowane jako „niezaspokajanie potrzeb dziecka niezbędnych dla jego prawidłowego rozwoju – np. zaniedbania w zakresie: ubioru, odżywiania, higieny, opieki medycznej, schronieniem, edukacji oraz sfery psychicznej dziecka” </w:t>
      </w:r>
    </w:p>
    <w:p w14:paraId="3B38AF4C" w14:textId="77777777" w:rsidR="002130AA" w:rsidRPr="00876FF6" w:rsidRDefault="002130AA" w:rsidP="002130AA">
      <w:pPr>
        <w:pStyle w:val="Akapitzlist"/>
        <w:widowControl w:val="0"/>
        <w:spacing w:before="120" w:after="120" w:line="240" w:lineRule="auto"/>
        <w:rPr>
          <w:rFonts w:cstheme="minorHAnsi"/>
          <w:sz w:val="24"/>
          <w:szCs w:val="24"/>
        </w:rPr>
      </w:pPr>
      <w:r w:rsidRPr="00876FF6">
        <w:rPr>
          <w:rFonts w:cstheme="minorHAnsi"/>
          <w:b/>
          <w:bCs/>
          <w:sz w:val="24"/>
          <w:szCs w:val="24"/>
        </w:rPr>
        <w:t>niezdiagnozowana niepełnosprawność</w:t>
      </w:r>
      <w:r w:rsidRPr="00876FF6">
        <w:rPr>
          <w:rFonts w:cstheme="minorHAnsi"/>
          <w:sz w:val="24"/>
          <w:szCs w:val="24"/>
        </w:rPr>
        <w:t>-stan w trakcie oczekiwania na diagnozę odpowiedniego organu ds.orzekania o niepełnosprawności</w:t>
      </w:r>
    </w:p>
    <w:p w14:paraId="08A9B7A7" w14:textId="77777777" w:rsidR="002130AA" w:rsidRPr="00876FF6" w:rsidRDefault="002130AA" w:rsidP="002130AA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876FF6">
        <w:rPr>
          <w:rFonts w:cstheme="minorHAnsi"/>
          <w:sz w:val="24"/>
          <w:szCs w:val="24"/>
        </w:rPr>
        <w:t>z innymi zaburzeniami rozwojowymi</w:t>
      </w:r>
    </w:p>
    <w:p w14:paraId="71F72841" w14:textId="77777777" w:rsidR="002130AA" w:rsidRPr="00876FF6" w:rsidRDefault="002130AA" w:rsidP="002130AA">
      <w:pPr>
        <w:pStyle w:val="Akapitzlist"/>
        <w:widowControl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876FF6">
        <w:rPr>
          <w:rFonts w:cstheme="minorHAnsi"/>
          <w:b/>
          <w:bCs/>
          <w:sz w:val="24"/>
          <w:szCs w:val="24"/>
        </w:rPr>
        <w:t>Zaburzenie rozwojowe</w:t>
      </w:r>
      <w:r w:rsidRPr="00876FF6">
        <w:rPr>
          <w:rFonts w:cstheme="minorHAnsi"/>
          <w:sz w:val="24"/>
          <w:szCs w:val="24"/>
        </w:rPr>
        <w:t xml:space="preserve"> to problemy w funkcjonowaniu występująca w sferze społecznej, poznawczej, behawioralnej lub emocjonalnej (które występują od wczesnego dzieciństwa). Dzieli się je na zaburzenia rozwojowe dzieci o charakterze całościowym a także zaburzenia częściowe dotyczące określonego aspektu, np. problemy z mową czy emocjami.</w:t>
      </w:r>
    </w:p>
    <w:p w14:paraId="31D0345C" w14:textId="77777777" w:rsidR="002130AA" w:rsidRPr="00876FF6" w:rsidRDefault="002130AA" w:rsidP="002130AA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876FF6">
        <w:rPr>
          <w:rFonts w:cstheme="minorHAnsi"/>
          <w:sz w:val="24"/>
          <w:szCs w:val="24"/>
        </w:rPr>
        <w:t xml:space="preserve">Ostateczne zakwalifikowanie do wskazanej grupy odbywać się będzie na podstawie odpowiedniego zaświadczenia, opinii lub orzeczenia (np. lekarskiego, Powiatowego Zespołu ds. Orzekania o Niepełnosprawności, Poradni Psychologiczno -Pedagogicznej, od pedagoga, psychologa, dyrektora szkoły itp.) </w:t>
      </w:r>
    </w:p>
    <w:p w14:paraId="1B7572E2" w14:textId="77777777" w:rsidR="002130AA" w:rsidRPr="00876FF6" w:rsidRDefault="002130AA" w:rsidP="00A22F9E">
      <w:pPr>
        <w:pStyle w:val="Akapitzlist"/>
        <w:widowControl w:val="0"/>
        <w:spacing w:before="120" w:after="120" w:line="240" w:lineRule="auto"/>
        <w:ind w:left="0"/>
        <w:contextualSpacing w:val="0"/>
        <w:jc w:val="both"/>
        <w:rPr>
          <w:rFonts w:cstheme="minorHAnsi"/>
          <w:bCs/>
          <w:sz w:val="24"/>
          <w:szCs w:val="24"/>
          <w:shd w:val="clear" w:color="auto" w:fill="FFFFFF"/>
        </w:rPr>
      </w:pPr>
      <w:r w:rsidRPr="00876FF6">
        <w:rPr>
          <w:rFonts w:cstheme="minorHAnsi"/>
          <w:bCs/>
          <w:sz w:val="24"/>
          <w:szCs w:val="24"/>
          <w:shd w:val="clear" w:color="auto" w:fill="FFFFFF"/>
        </w:rPr>
        <w:t>Minimum 100osób musi spełniać kryteria osoby z niepełnosprawnością. Maksymalnie 50 osób może tylko spełniać kryteria osoby zagrożonej niepełnosprawnością.</w:t>
      </w:r>
    </w:p>
    <w:p w14:paraId="0A37501D" w14:textId="4C198A65" w:rsidR="00D210DB" w:rsidRPr="00876FF6" w:rsidRDefault="00D210DB" w:rsidP="002130AA">
      <w:pPr>
        <w:spacing w:after="0" w:line="240" w:lineRule="auto"/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</w:pPr>
    </w:p>
    <w:p w14:paraId="6BD92181" w14:textId="77777777" w:rsidR="00A22F9E" w:rsidRPr="00876FF6" w:rsidRDefault="00A22F9E" w:rsidP="00D210DB">
      <w:pPr>
        <w:spacing w:after="0" w:line="240" w:lineRule="auto"/>
        <w:rPr>
          <w:rFonts w:eastAsia="Times New Roman" w:cstheme="minorHAnsi"/>
          <w:b/>
          <w:color w:val="333333"/>
          <w:sz w:val="24"/>
          <w:szCs w:val="24"/>
          <w:lang w:eastAsia="pl-PL"/>
        </w:rPr>
      </w:pPr>
    </w:p>
    <w:p w14:paraId="66E2E483" w14:textId="56E0097F" w:rsidR="00BA1FD2" w:rsidRPr="00876FF6" w:rsidRDefault="00D210DB" w:rsidP="00D210DB">
      <w:pPr>
        <w:spacing w:after="0" w:line="240" w:lineRule="auto"/>
        <w:rPr>
          <w:rFonts w:eastAsia="Times New Roman" w:cstheme="minorHAnsi"/>
          <w:b/>
          <w:color w:val="333333"/>
          <w:sz w:val="24"/>
          <w:szCs w:val="24"/>
          <w:lang w:eastAsia="pl-PL"/>
        </w:rPr>
      </w:pPr>
      <w:r w:rsidRPr="00876FF6">
        <w:rPr>
          <w:rFonts w:eastAsia="Times New Roman" w:cstheme="minorHAnsi"/>
          <w:b/>
          <w:color w:val="333333"/>
          <w:sz w:val="24"/>
          <w:szCs w:val="24"/>
          <w:lang w:eastAsia="pl-PL"/>
        </w:rPr>
        <w:lastRenderedPageBreak/>
        <w:t xml:space="preserve"> D</w:t>
      </w:r>
      <w:r w:rsidR="00BA1FD2" w:rsidRPr="00876FF6">
        <w:rPr>
          <w:rFonts w:eastAsia="Times New Roman" w:cstheme="minorHAnsi"/>
          <w:b/>
          <w:color w:val="333333"/>
          <w:sz w:val="24"/>
          <w:szCs w:val="24"/>
          <w:lang w:eastAsia="pl-PL"/>
        </w:rPr>
        <w:t>o projektu priorytetowo przyjmowane będą osoby:</w:t>
      </w:r>
    </w:p>
    <w:p w14:paraId="5638B9B6" w14:textId="77777777" w:rsidR="002130AA" w:rsidRPr="00876FF6" w:rsidRDefault="002130AA" w:rsidP="002130A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theme="minorHAnsi"/>
          <w:sz w:val="24"/>
          <w:szCs w:val="24"/>
        </w:rPr>
      </w:pPr>
      <w:r w:rsidRPr="00876FF6">
        <w:rPr>
          <w:rFonts w:cstheme="minorHAnsi"/>
          <w:sz w:val="24"/>
          <w:szCs w:val="24"/>
        </w:rPr>
        <w:t>a) ze znacznym lub umiarkowanym stopniu niepełnosprawności;</w:t>
      </w:r>
    </w:p>
    <w:p w14:paraId="5939510F" w14:textId="77777777" w:rsidR="002130AA" w:rsidRPr="00876FF6" w:rsidRDefault="002130AA" w:rsidP="002130A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theme="minorHAnsi"/>
          <w:sz w:val="24"/>
          <w:szCs w:val="24"/>
        </w:rPr>
      </w:pPr>
      <w:r w:rsidRPr="00876FF6">
        <w:rPr>
          <w:rFonts w:cstheme="minorHAnsi"/>
          <w:sz w:val="24"/>
          <w:szCs w:val="24"/>
        </w:rPr>
        <w:t>b) z niepełnosprawnością sprzężoną;</w:t>
      </w:r>
    </w:p>
    <w:p w14:paraId="06E79368" w14:textId="77777777" w:rsidR="002130AA" w:rsidRPr="00876FF6" w:rsidRDefault="002130AA" w:rsidP="002130A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theme="minorHAnsi"/>
          <w:sz w:val="24"/>
          <w:szCs w:val="24"/>
        </w:rPr>
      </w:pPr>
      <w:r w:rsidRPr="00876FF6">
        <w:rPr>
          <w:rFonts w:cstheme="minorHAnsi"/>
          <w:sz w:val="24"/>
          <w:szCs w:val="24"/>
        </w:rPr>
        <w:t>c) z chorobami psychicznymi;</w:t>
      </w:r>
    </w:p>
    <w:p w14:paraId="7D0E9FEB" w14:textId="77777777" w:rsidR="002130AA" w:rsidRPr="00876FF6" w:rsidRDefault="002130AA" w:rsidP="002130A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theme="minorHAnsi"/>
          <w:sz w:val="24"/>
          <w:szCs w:val="24"/>
        </w:rPr>
      </w:pPr>
      <w:r w:rsidRPr="00876FF6">
        <w:rPr>
          <w:rFonts w:cstheme="minorHAnsi"/>
          <w:sz w:val="24"/>
          <w:szCs w:val="24"/>
        </w:rPr>
        <w:t>d) z niepełnosprawnością intelektualną;</w:t>
      </w:r>
    </w:p>
    <w:p w14:paraId="351A01D8" w14:textId="77777777" w:rsidR="002130AA" w:rsidRPr="00876FF6" w:rsidRDefault="002130AA" w:rsidP="002130A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theme="minorHAnsi"/>
          <w:sz w:val="24"/>
          <w:szCs w:val="24"/>
        </w:rPr>
      </w:pPr>
      <w:r w:rsidRPr="00876FF6">
        <w:rPr>
          <w:rFonts w:cstheme="minorHAnsi"/>
          <w:sz w:val="24"/>
          <w:szCs w:val="24"/>
        </w:rPr>
        <w:t>e) z całościowymi zaburzeniami rozwojowymi (w rozumieniu zgodnym z Międzynarodową</w:t>
      </w:r>
    </w:p>
    <w:p w14:paraId="41C57E88" w14:textId="77777777" w:rsidR="002130AA" w:rsidRPr="00876FF6" w:rsidRDefault="002130AA" w:rsidP="002130A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theme="minorHAnsi"/>
          <w:sz w:val="24"/>
          <w:szCs w:val="24"/>
        </w:rPr>
      </w:pPr>
      <w:r w:rsidRPr="00876FF6">
        <w:rPr>
          <w:rFonts w:cstheme="minorHAnsi"/>
          <w:sz w:val="24"/>
          <w:szCs w:val="24"/>
        </w:rPr>
        <w:t>Statystyczną Klasyfikacją Chorób i Problemów Zdrowotnych ICD10);</w:t>
      </w:r>
    </w:p>
    <w:p w14:paraId="5093F0AF" w14:textId="77777777" w:rsidR="002130AA" w:rsidRPr="00876FF6" w:rsidRDefault="002130AA" w:rsidP="002130A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theme="minorHAnsi"/>
          <w:sz w:val="24"/>
          <w:szCs w:val="24"/>
        </w:rPr>
      </w:pPr>
      <w:r w:rsidRPr="00876FF6">
        <w:rPr>
          <w:rFonts w:cstheme="minorHAnsi"/>
          <w:sz w:val="24"/>
          <w:szCs w:val="24"/>
        </w:rPr>
        <w:t>f) korzystające z programu FE PŻ;</w:t>
      </w:r>
    </w:p>
    <w:p w14:paraId="56855C23" w14:textId="77777777" w:rsidR="002130AA" w:rsidRPr="00876FF6" w:rsidRDefault="002130AA" w:rsidP="002130A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theme="minorHAnsi"/>
          <w:sz w:val="24"/>
          <w:szCs w:val="24"/>
        </w:rPr>
      </w:pPr>
      <w:r w:rsidRPr="00876FF6">
        <w:rPr>
          <w:rFonts w:cstheme="minorHAnsi"/>
          <w:sz w:val="24"/>
          <w:szCs w:val="24"/>
        </w:rPr>
        <w:t>g) zamieszkujące samotnie;</w:t>
      </w:r>
    </w:p>
    <w:p w14:paraId="552CA080" w14:textId="77777777" w:rsidR="002130AA" w:rsidRPr="00876FF6" w:rsidRDefault="002130AA" w:rsidP="002130A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theme="minorHAnsi"/>
          <w:sz w:val="24"/>
          <w:szCs w:val="24"/>
        </w:rPr>
      </w:pPr>
      <w:r w:rsidRPr="00876FF6">
        <w:rPr>
          <w:rFonts w:cstheme="minorHAnsi"/>
          <w:sz w:val="24"/>
          <w:szCs w:val="24"/>
        </w:rPr>
        <w:t>h) w kryzysie bezdomności, dotknięte wykluczeniem z dostępu do mieszkań lub</w:t>
      </w:r>
    </w:p>
    <w:p w14:paraId="2C163D05" w14:textId="77777777" w:rsidR="002130AA" w:rsidRPr="00876FF6" w:rsidRDefault="002130AA" w:rsidP="002130A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theme="minorHAnsi"/>
          <w:sz w:val="24"/>
          <w:szCs w:val="24"/>
        </w:rPr>
      </w:pPr>
      <w:r w:rsidRPr="00876FF6">
        <w:rPr>
          <w:rFonts w:cstheme="minorHAnsi"/>
          <w:sz w:val="24"/>
          <w:szCs w:val="24"/>
        </w:rPr>
        <w:t>zagrożone bezdomnością (w zakresie wsparcia mieszkaniowego);</w:t>
      </w:r>
    </w:p>
    <w:p w14:paraId="6C2FBF95" w14:textId="77777777" w:rsidR="002130AA" w:rsidRPr="00876FF6" w:rsidRDefault="002130AA" w:rsidP="002130AA">
      <w:pPr>
        <w:pStyle w:val="Akapitzlist"/>
        <w:widowControl w:val="0"/>
        <w:spacing w:before="120" w:after="120" w:line="240" w:lineRule="auto"/>
        <w:ind w:left="0"/>
        <w:jc w:val="both"/>
        <w:rPr>
          <w:rFonts w:cstheme="minorHAnsi"/>
          <w:sz w:val="24"/>
          <w:szCs w:val="24"/>
          <w:shd w:val="clear" w:color="auto" w:fill="FFFFFF"/>
        </w:rPr>
      </w:pPr>
      <w:r w:rsidRPr="00876FF6">
        <w:rPr>
          <w:rFonts w:cstheme="minorHAnsi"/>
          <w:sz w:val="24"/>
          <w:szCs w:val="24"/>
        </w:rPr>
        <w:t>i) dzieci wychowujące się poza rodziną biologiczną (w tym dzieci z niepełnosprawnościami).</w:t>
      </w:r>
    </w:p>
    <w:p w14:paraId="02EB378F" w14:textId="77777777" w:rsidR="006D27BD" w:rsidRPr="00876FF6" w:rsidRDefault="006D27BD" w:rsidP="006D27BD">
      <w:pPr>
        <w:shd w:val="clear" w:color="auto" w:fill="FFFFFF"/>
        <w:spacing w:after="0" w:line="240" w:lineRule="auto"/>
        <w:ind w:right="240"/>
        <w:rPr>
          <w:rFonts w:eastAsia="Times New Roman" w:cstheme="minorHAnsi"/>
          <w:color w:val="333333"/>
          <w:sz w:val="24"/>
          <w:szCs w:val="24"/>
          <w:lang w:eastAsia="pl-PL"/>
        </w:rPr>
      </w:pPr>
    </w:p>
    <w:p w14:paraId="69991F89" w14:textId="56C45E9B" w:rsidR="00474A98" w:rsidRPr="00876FF6" w:rsidRDefault="00474A98" w:rsidP="00AC2F51">
      <w:pPr>
        <w:shd w:val="clear" w:color="auto" w:fill="FFFFFF"/>
        <w:tabs>
          <w:tab w:val="left" w:pos="7755"/>
        </w:tabs>
        <w:spacing w:after="0" w:line="240" w:lineRule="auto"/>
        <w:ind w:right="240"/>
        <w:rPr>
          <w:rFonts w:eastAsia="Times New Roman" w:cstheme="minorHAnsi"/>
          <w:b/>
          <w:color w:val="333333"/>
          <w:sz w:val="24"/>
          <w:szCs w:val="24"/>
          <w:lang w:eastAsia="pl-PL"/>
        </w:rPr>
      </w:pPr>
      <w:r w:rsidRPr="00876FF6">
        <w:rPr>
          <w:rFonts w:eastAsia="Times New Roman" w:cstheme="minorHAnsi"/>
          <w:b/>
          <w:color w:val="333333"/>
          <w:sz w:val="24"/>
          <w:szCs w:val="24"/>
          <w:lang w:eastAsia="pl-PL"/>
        </w:rPr>
        <w:t>Zakres oferowanego wsparcia</w:t>
      </w:r>
      <w:r w:rsidR="00AC2F51">
        <w:rPr>
          <w:rFonts w:eastAsia="Times New Roman" w:cstheme="minorHAnsi"/>
          <w:b/>
          <w:color w:val="333333"/>
          <w:sz w:val="24"/>
          <w:szCs w:val="24"/>
          <w:lang w:eastAsia="pl-PL"/>
        </w:rPr>
        <w:tab/>
      </w:r>
    </w:p>
    <w:p w14:paraId="0D0B940D" w14:textId="77777777" w:rsidR="00474A98" w:rsidRPr="00876FF6" w:rsidRDefault="00474A98" w:rsidP="00474A98">
      <w:pPr>
        <w:shd w:val="clear" w:color="auto" w:fill="FFFFFF"/>
        <w:spacing w:after="0" w:line="240" w:lineRule="auto"/>
        <w:ind w:right="240"/>
        <w:rPr>
          <w:rFonts w:eastAsia="Times New Roman" w:cstheme="minorHAnsi"/>
          <w:b/>
          <w:color w:val="333333"/>
          <w:sz w:val="24"/>
          <w:szCs w:val="24"/>
          <w:lang w:eastAsia="pl-PL"/>
        </w:rPr>
      </w:pPr>
    </w:p>
    <w:p w14:paraId="2D070EDF" w14:textId="03CF8505" w:rsidR="00BF78DC" w:rsidRPr="00AC2F51" w:rsidRDefault="00BF78DC" w:rsidP="00BF78DC">
      <w:pPr>
        <w:pStyle w:val="Tekstkomentarza"/>
        <w:keepNext w:val="0"/>
        <w:widowControl w:val="0"/>
        <w:numPr>
          <w:ilvl w:val="0"/>
          <w:numId w:val="11"/>
        </w:num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</w:pPr>
      <w:r w:rsidRPr="00AC2F51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Diagnoza funkcjonalno-społeczna</w:t>
      </w:r>
    </w:p>
    <w:p w14:paraId="2C3B41DD" w14:textId="34B4B1DF" w:rsidR="00BF78DC" w:rsidRPr="00AC2F51" w:rsidRDefault="00BF78DC" w:rsidP="00BF78DC">
      <w:pPr>
        <w:pStyle w:val="Tekstkomentarza"/>
        <w:keepNext w:val="0"/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before="120" w:after="120"/>
        <w:jc w:val="both"/>
        <w:textAlignment w:val="auto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AC2F51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 xml:space="preserve">Usługi asystenta osoby z niepełnosprawnością </w:t>
      </w:r>
    </w:p>
    <w:p w14:paraId="785A83F6" w14:textId="0E95AAC2" w:rsidR="00BF78DC" w:rsidRPr="00AC2F51" w:rsidRDefault="00BF78DC" w:rsidP="00BF78DC">
      <w:pPr>
        <w:pStyle w:val="Tekstkomentarza"/>
        <w:keepNext w:val="0"/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before="120" w:after="120"/>
        <w:jc w:val="both"/>
        <w:textAlignment w:val="auto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AC2F51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 xml:space="preserve">Usługi opieki wytchnieniowej </w:t>
      </w:r>
    </w:p>
    <w:p w14:paraId="43857BEA" w14:textId="77777777" w:rsidR="00BF78DC" w:rsidRPr="00AC2F51" w:rsidRDefault="00BF78DC" w:rsidP="00BF78DC">
      <w:pPr>
        <w:pStyle w:val="Tekstkomentarza"/>
        <w:keepNext w:val="0"/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before="120" w:after="120"/>
        <w:jc w:val="both"/>
        <w:textAlignment w:val="auto"/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</w:pPr>
      <w:r w:rsidRPr="00AC2F51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Indywidualna rewalidacja, logopedia, manualne warsztaty terapeutyczne</w:t>
      </w:r>
    </w:p>
    <w:p w14:paraId="0A4DFA43" w14:textId="77777777" w:rsidR="00BF78DC" w:rsidRPr="00AC2F51" w:rsidRDefault="00BF78DC" w:rsidP="00BF78DC">
      <w:pPr>
        <w:pStyle w:val="Tekstkomentarza"/>
        <w:keepNext w:val="0"/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before="120" w:after="120"/>
        <w:jc w:val="both"/>
        <w:textAlignment w:val="auto"/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</w:pPr>
      <w:r w:rsidRPr="00AC2F51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Specjalistyczne usługi opiekuńcze w zakresie nauki spędzania czasu wolnego w szczególności wśród dzieci z autyzmem sprzężonym z niepełnosprawnością intelektualną</w:t>
      </w:r>
    </w:p>
    <w:p w14:paraId="422C5582" w14:textId="77777777" w:rsidR="00716C28" w:rsidRDefault="00716C28" w:rsidP="00474A98">
      <w:pPr>
        <w:shd w:val="clear" w:color="auto" w:fill="FFFFFF"/>
        <w:spacing w:after="0" w:line="240" w:lineRule="auto"/>
        <w:ind w:right="240"/>
        <w:rPr>
          <w:rFonts w:eastAsia="Times New Roman" w:cstheme="minorHAnsi"/>
          <w:color w:val="333333"/>
          <w:sz w:val="24"/>
          <w:szCs w:val="24"/>
          <w:u w:val="single"/>
          <w:lang w:eastAsia="pl-PL"/>
        </w:rPr>
      </w:pPr>
    </w:p>
    <w:p w14:paraId="796A8A4E" w14:textId="613C0623" w:rsidR="00BF6ED9" w:rsidRPr="00876FF6" w:rsidRDefault="00342A96" w:rsidP="00474A98">
      <w:pPr>
        <w:shd w:val="clear" w:color="auto" w:fill="FFFFFF"/>
        <w:spacing w:after="0" w:line="240" w:lineRule="auto"/>
        <w:ind w:right="240"/>
        <w:rPr>
          <w:rFonts w:eastAsia="Times New Roman" w:cstheme="minorHAnsi"/>
          <w:color w:val="333333"/>
          <w:sz w:val="24"/>
          <w:szCs w:val="24"/>
          <w:u w:val="single"/>
          <w:lang w:eastAsia="pl-PL"/>
        </w:rPr>
      </w:pPr>
      <w:r w:rsidRPr="00876FF6">
        <w:rPr>
          <w:rFonts w:eastAsia="Times New Roman" w:cstheme="minorHAnsi"/>
          <w:color w:val="333333"/>
          <w:sz w:val="24"/>
          <w:szCs w:val="24"/>
          <w:u w:val="single"/>
          <w:lang w:eastAsia="pl-PL"/>
        </w:rPr>
        <w:t xml:space="preserve">Rodzaj przyznanego wsparcia uzależniony jest od </w:t>
      </w:r>
      <w:r w:rsidR="00716C28">
        <w:rPr>
          <w:rFonts w:eastAsia="Times New Roman" w:cstheme="minorHAnsi"/>
          <w:color w:val="333333"/>
          <w:sz w:val="24"/>
          <w:szCs w:val="24"/>
          <w:u w:val="single"/>
          <w:lang w:eastAsia="pl-PL"/>
        </w:rPr>
        <w:t>wyniku diagnozy funkc</w:t>
      </w:r>
      <w:r w:rsidR="00AC2F51">
        <w:rPr>
          <w:rFonts w:eastAsia="Times New Roman" w:cstheme="minorHAnsi"/>
          <w:color w:val="333333"/>
          <w:sz w:val="24"/>
          <w:szCs w:val="24"/>
          <w:u w:val="single"/>
          <w:lang w:eastAsia="pl-PL"/>
        </w:rPr>
        <w:t>jonalno-społecznej</w:t>
      </w:r>
    </w:p>
    <w:p w14:paraId="1ACF205C" w14:textId="77777777" w:rsidR="00950D38" w:rsidRPr="00876FF6" w:rsidRDefault="00950D38" w:rsidP="00950D3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 </w:t>
      </w:r>
      <w:r w:rsidRPr="00876FF6">
        <w:rPr>
          <w:rFonts w:eastAsia="Times New Roman" w:cstheme="minorHAnsi"/>
          <w:color w:val="333333"/>
          <w:sz w:val="24"/>
          <w:szCs w:val="24"/>
          <w:lang w:eastAsia="pl-PL"/>
        </w:rPr>
        <w:br/>
      </w:r>
      <w:r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>Zasady i termin naboru</w:t>
      </w:r>
      <w:r w:rsidRPr="00876FF6">
        <w:rPr>
          <w:rFonts w:eastAsia="Times New Roman" w:cstheme="minorHAnsi"/>
          <w:color w:val="333333"/>
          <w:sz w:val="24"/>
          <w:szCs w:val="24"/>
          <w:lang w:eastAsia="pl-PL"/>
        </w:rPr>
        <w:br/>
      </w:r>
      <w:r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 </w:t>
      </w:r>
    </w:p>
    <w:p w14:paraId="5D6F52C2" w14:textId="299D62BF" w:rsidR="00950D38" w:rsidRPr="00876FF6" w:rsidRDefault="00950D38" w:rsidP="0606D794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528" w:right="240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876FF6">
        <w:rPr>
          <w:rFonts w:eastAsia="Times New Roman" w:cstheme="minorHAnsi"/>
          <w:color w:val="333333"/>
          <w:sz w:val="24"/>
          <w:szCs w:val="24"/>
          <w:lang w:eastAsia="pl-PL"/>
        </w:rPr>
        <w:t>Rekrutacja odbywać się będzie w dniach </w:t>
      </w:r>
      <w:r w:rsidR="003946CB"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 xml:space="preserve">od </w:t>
      </w:r>
      <w:r w:rsidR="006015FC"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>20</w:t>
      </w:r>
      <w:r w:rsidR="000A3846"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>.</w:t>
      </w:r>
      <w:r w:rsidR="006A0964"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>0</w:t>
      </w:r>
      <w:r w:rsidR="001F377B"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>5</w:t>
      </w:r>
      <w:r w:rsidR="00064FFB"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>.202</w:t>
      </w:r>
      <w:r w:rsidR="006A0964"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>6</w:t>
      </w:r>
      <w:r w:rsidR="003868F8"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 xml:space="preserve"> r. do </w:t>
      </w:r>
      <w:r w:rsidR="006015FC"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>30</w:t>
      </w:r>
      <w:r w:rsidR="000A3846"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>.</w:t>
      </w:r>
      <w:r w:rsidR="006A0964"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>0</w:t>
      </w:r>
      <w:r w:rsidR="006015FC"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>6</w:t>
      </w:r>
      <w:r w:rsidR="003868F8"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>.</w:t>
      </w:r>
      <w:r w:rsidR="00064FFB"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>202</w:t>
      </w:r>
      <w:r w:rsidR="006A0964"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>6</w:t>
      </w:r>
      <w:r w:rsidR="003868F8"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 xml:space="preserve"> r.</w:t>
      </w:r>
    </w:p>
    <w:p w14:paraId="259572B7" w14:textId="77777777" w:rsidR="00950D38" w:rsidRPr="00876FF6" w:rsidRDefault="00950D38" w:rsidP="0042415E">
      <w:pPr>
        <w:numPr>
          <w:ilvl w:val="0"/>
          <w:numId w:val="3"/>
        </w:numPr>
        <w:shd w:val="clear" w:color="auto" w:fill="FFFFFF"/>
        <w:spacing w:after="0" w:line="240" w:lineRule="auto"/>
        <w:ind w:left="528" w:right="240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876FF6">
        <w:rPr>
          <w:rFonts w:eastAsia="Times New Roman" w:cstheme="minorHAnsi"/>
          <w:color w:val="333333"/>
          <w:sz w:val="24"/>
          <w:szCs w:val="24"/>
          <w:lang w:eastAsia="pl-PL"/>
        </w:rPr>
        <w:t xml:space="preserve">Rekrutacja prowadzona będzie z uwzględnieniem zasady równych szans, w tym zasady równości płci. </w:t>
      </w:r>
      <w:r w:rsidR="00A634B3" w:rsidRPr="00876FF6">
        <w:rPr>
          <w:rFonts w:eastAsia="Times New Roman" w:cstheme="minorHAnsi"/>
          <w:color w:val="333333"/>
          <w:sz w:val="24"/>
          <w:szCs w:val="24"/>
          <w:lang w:eastAsia="pl-PL"/>
        </w:rPr>
        <w:t>Realizator zakłada</w:t>
      </w:r>
      <w:r w:rsidRPr="00876FF6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równy dostęp do</w:t>
      </w:r>
      <w:r w:rsidR="00D210DB" w:rsidRPr="00876FF6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projektu zarówno kobiet, jak i </w:t>
      </w:r>
      <w:r w:rsidRPr="00876FF6">
        <w:rPr>
          <w:rFonts w:eastAsia="Times New Roman" w:cstheme="minorHAnsi"/>
          <w:color w:val="333333"/>
          <w:sz w:val="24"/>
          <w:szCs w:val="24"/>
          <w:lang w:eastAsia="pl-PL"/>
        </w:rPr>
        <w:t>mężczyzn znajdujących się w grupie docelowej.</w:t>
      </w:r>
    </w:p>
    <w:p w14:paraId="58A2F30E" w14:textId="77777777" w:rsidR="00950D38" w:rsidRPr="00876FF6" w:rsidRDefault="00950D38" w:rsidP="0042415E">
      <w:pPr>
        <w:numPr>
          <w:ilvl w:val="0"/>
          <w:numId w:val="3"/>
        </w:numPr>
        <w:shd w:val="clear" w:color="auto" w:fill="FFFFFF"/>
        <w:spacing w:after="0" w:line="240" w:lineRule="auto"/>
        <w:ind w:left="528" w:right="240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876FF6">
        <w:rPr>
          <w:rFonts w:eastAsia="Times New Roman" w:cstheme="minorHAnsi"/>
          <w:color w:val="333333"/>
          <w:sz w:val="24"/>
          <w:szCs w:val="24"/>
          <w:lang w:eastAsia="pl-PL"/>
        </w:rPr>
        <w:t>W toku rekrutacji przyjmowane będą jedynie zgłoszenia wypełnione na właściwym formularzu zgłoszeniowym, opat</w:t>
      </w:r>
      <w:r w:rsidR="00342A96" w:rsidRPr="00876FF6">
        <w:rPr>
          <w:rFonts w:eastAsia="Times New Roman" w:cstheme="minorHAnsi"/>
          <w:color w:val="333333"/>
          <w:sz w:val="24"/>
          <w:szCs w:val="24"/>
          <w:lang w:eastAsia="pl-PL"/>
        </w:rPr>
        <w:t>rzone datą i podpisem kandydata-tki/ prawnego opiekuna.</w:t>
      </w:r>
    </w:p>
    <w:p w14:paraId="710CA343" w14:textId="77777777" w:rsidR="00950D38" w:rsidRPr="00876FF6" w:rsidRDefault="00950D38" w:rsidP="0042415E">
      <w:pPr>
        <w:numPr>
          <w:ilvl w:val="0"/>
          <w:numId w:val="3"/>
        </w:numPr>
        <w:shd w:val="clear" w:color="auto" w:fill="FFFFFF"/>
        <w:spacing w:after="0" w:line="240" w:lineRule="auto"/>
        <w:ind w:left="528" w:right="240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876FF6">
        <w:rPr>
          <w:rFonts w:eastAsia="Times New Roman" w:cstheme="minorHAnsi"/>
          <w:color w:val="333333"/>
          <w:sz w:val="24"/>
          <w:szCs w:val="24"/>
          <w:lang w:eastAsia="pl-PL"/>
        </w:rPr>
        <w:t xml:space="preserve">Formularz zgłoszeniowy powinien być wypełniony w </w:t>
      </w:r>
      <w:r w:rsidR="00D210DB" w:rsidRPr="00876FF6">
        <w:rPr>
          <w:rFonts w:eastAsia="Times New Roman" w:cstheme="minorHAnsi"/>
          <w:color w:val="333333"/>
          <w:sz w:val="24"/>
          <w:szCs w:val="24"/>
          <w:lang w:eastAsia="pl-PL"/>
        </w:rPr>
        <w:t>alfabecie</w:t>
      </w:r>
      <w:r w:rsidRPr="00876FF6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polskim -czytelnie, opatrzony datą i podpisem potencjalnego/nej uczestnika/czki projektu</w:t>
      </w:r>
      <w:r w:rsidR="00342A96" w:rsidRPr="00876FF6">
        <w:rPr>
          <w:rFonts w:eastAsia="Times New Roman" w:cstheme="minorHAnsi"/>
          <w:color w:val="333333"/>
          <w:sz w:val="24"/>
          <w:szCs w:val="24"/>
          <w:lang w:eastAsia="pl-PL"/>
        </w:rPr>
        <w:t xml:space="preserve">/prawnego </w:t>
      </w:r>
      <w:r w:rsidR="00342A96" w:rsidRPr="00876FF6">
        <w:rPr>
          <w:rFonts w:eastAsia="Times New Roman" w:cstheme="minorHAnsi"/>
          <w:color w:val="333333"/>
          <w:sz w:val="24"/>
          <w:szCs w:val="24"/>
          <w:lang w:eastAsia="pl-PL"/>
        </w:rPr>
        <w:lastRenderedPageBreak/>
        <w:t>opiekuna</w:t>
      </w:r>
      <w:r w:rsidRPr="00876FF6">
        <w:rPr>
          <w:rFonts w:eastAsia="Times New Roman" w:cstheme="minorHAnsi"/>
          <w:color w:val="333333"/>
          <w:sz w:val="24"/>
          <w:szCs w:val="24"/>
          <w:lang w:eastAsia="pl-PL"/>
        </w:rPr>
        <w:t>. Niedopuszczalna jest ingerencja w treść formularza, np. usuwanie zapisów, logotypów.</w:t>
      </w:r>
    </w:p>
    <w:p w14:paraId="67F3B1E3" w14:textId="77777777" w:rsidR="00950D38" w:rsidRPr="00876FF6" w:rsidRDefault="00950D38" w:rsidP="0042415E">
      <w:pPr>
        <w:numPr>
          <w:ilvl w:val="0"/>
          <w:numId w:val="3"/>
        </w:numPr>
        <w:shd w:val="clear" w:color="auto" w:fill="FFFFFF"/>
        <w:spacing w:after="0" w:line="240" w:lineRule="auto"/>
        <w:ind w:left="528" w:right="240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876FF6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Każdy potencjalny uczestnik/uczestniczka zobli</w:t>
      </w:r>
      <w:r w:rsidR="00342A96" w:rsidRPr="00876FF6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gowany jest do zapoznania się z </w:t>
      </w:r>
      <w:r w:rsidRPr="00876FF6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Regulaminem rekrutacji i uczestnictwa w projekcie określającym zasady rekrutacji i realizacji wsparcia w projekcie.</w:t>
      </w:r>
    </w:p>
    <w:p w14:paraId="60061E4C" w14:textId="77777777" w:rsidR="00950D38" w:rsidRPr="00876FF6" w:rsidRDefault="00950D38" w:rsidP="00950D38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</w:p>
    <w:p w14:paraId="5A2954E4" w14:textId="77777777" w:rsidR="00812EF1" w:rsidRPr="00876FF6" w:rsidRDefault="00950D38" w:rsidP="00950D38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</w:pPr>
      <w:r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>Miejsce składania dokumentów zgłoszeniowych</w:t>
      </w:r>
      <w:r w:rsidRPr="00876FF6">
        <w:rPr>
          <w:rFonts w:eastAsia="Times New Roman" w:cstheme="minorHAnsi"/>
          <w:color w:val="333333"/>
          <w:sz w:val="24"/>
          <w:szCs w:val="24"/>
          <w:lang w:eastAsia="pl-PL"/>
        </w:rPr>
        <w:br/>
      </w:r>
      <w:r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 </w:t>
      </w:r>
      <w:r w:rsidRPr="00876FF6">
        <w:rPr>
          <w:rFonts w:eastAsia="Times New Roman" w:cstheme="minorHAnsi"/>
          <w:color w:val="333333"/>
          <w:sz w:val="24"/>
          <w:szCs w:val="24"/>
          <w:lang w:eastAsia="pl-PL"/>
        </w:rPr>
        <w:br/>
      </w:r>
      <w:r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 xml:space="preserve">Każda osoba zainteresowana udziałem w projekcie spełniająca kryteria uczestnictwa zobligowana jest złożyć formularz </w:t>
      </w:r>
      <w:r w:rsidR="00D210DB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rekrutacyjny</w:t>
      </w:r>
      <w:r w:rsidR="00474A98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 xml:space="preserve"> (osobiście bądź za pośrednictwem poczty) </w:t>
      </w:r>
      <w:r w:rsidR="0042415E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w </w:t>
      </w:r>
      <w:r w:rsidR="00A634B3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 xml:space="preserve"> </w:t>
      </w:r>
      <w:r w:rsidR="000C65A5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siedziba</w:t>
      </w:r>
      <w:r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 xml:space="preserve"> </w:t>
      </w:r>
    </w:p>
    <w:p w14:paraId="463FF378" w14:textId="70DB509B" w:rsidR="00CC5DA9" w:rsidRPr="00876FF6" w:rsidRDefault="00812EF1" w:rsidP="00950D38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</w:pPr>
      <w:r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Lidera Projektu</w:t>
      </w:r>
      <w:r w:rsidR="00EE64EB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- ul. Juliusza Słowackiego 74</w:t>
      </w:r>
      <w:r w:rsidR="008C532C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 xml:space="preserve">, </w:t>
      </w:r>
      <w:r w:rsidR="006963A2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 xml:space="preserve">82-200 </w:t>
      </w:r>
      <w:r w:rsidR="008C532C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Malbork (</w:t>
      </w:r>
      <w:r w:rsidR="00B82EF3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pokój nr 3</w:t>
      </w:r>
      <w:r w:rsidR="004F1824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, godz. 0</w:t>
      </w:r>
      <w:r w:rsidR="007761B8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8</w:t>
      </w:r>
      <w:r w:rsidR="004F1824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.00-1</w:t>
      </w:r>
      <w:r w:rsidR="007761B8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2</w:t>
      </w:r>
      <w:r w:rsidR="004F1824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.00)</w:t>
      </w:r>
    </w:p>
    <w:p w14:paraId="3FC65B4B" w14:textId="513AA8FC" w:rsidR="000C65A5" w:rsidRPr="00876FF6" w:rsidRDefault="00BF2BC8" w:rsidP="00950D38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</w:pPr>
      <w:r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 xml:space="preserve">Partnera </w:t>
      </w:r>
      <w:r w:rsidR="00812EF1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Projektu</w:t>
      </w:r>
      <w:r w:rsidR="00950D38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 xml:space="preserve"> w Malborku </w:t>
      </w:r>
      <w:r w:rsidR="000C65A5"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>– ul. Głowackiego 111</w:t>
      </w:r>
      <w:r w:rsidR="006963A2"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>, 82-200 Malbork</w:t>
      </w:r>
      <w:r w:rsidR="000C65A5"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 xml:space="preserve"> </w:t>
      </w:r>
      <w:r w:rsidR="00A634B3"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>(sekretariat, godz. 0</w:t>
      </w:r>
      <w:r w:rsidR="003D114A"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>8</w:t>
      </w:r>
      <w:r w:rsidR="00A634B3"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>.00-16.00)</w:t>
      </w:r>
    </w:p>
    <w:p w14:paraId="4374818E" w14:textId="77777777" w:rsidR="00A634B3" w:rsidRPr="00876FF6" w:rsidRDefault="00950D38" w:rsidP="00A634B3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</w:pPr>
      <w:r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 </w:t>
      </w:r>
      <w:r w:rsidRPr="00876FF6">
        <w:rPr>
          <w:rFonts w:eastAsia="Times New Roman" w:cstheme="minorHAnsi"/>
          <w:color w:val="333333"/>
          <w:sz w:val="24"/>
          <w:szCs w:val="24"/>
          <w:lang w:eastAsia="pl-PL"/>
        </w:rPr>
        <w:br/>
      </w:r>
      <w:r w:rsidR="00A634B3"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>Projekt</w:t>
      </w:r>
      <w:r w:rsidRPr="00876FF6">
        <w:rPr>
          <w:rFonts w:eastAsia="Times New Roman" w:cstheme="minorHAnsi"/>
          <w:b/>
          <w:bCs/>
          <w:color w:val="333333"/>
          <w:sz w:val="24"/>
          <w:szCs w:val="24"/>
          <w:shd w:val="clear" w:color="auto" w:fill="FFFFFF"/>
          <w:lang w:eastAsia="pl-PL"/>
        </w:rPr>
        <w:t xml:space="preserve"> realizowany przez:</w:t>
      </w:r>
    </w:p>
    <w:p w14:paraId="74DADD77" w14:textId="77777777" w:rsidR="009E77C4" w:rsidRPr="00876FF6" w:rsidRDefault="009E77C4" w:rsidP="009E77C4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</w:pPr>
      <w:r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Liderem Projektu jest:</w:t>
      </w:r>
    </w:p>
    <w:p w14:paraId="32AB371F" w14:textId="03B208F2" w:rsidR="009E77C4" w:rsidRPr="00876FF6" w:rsidRDefault="004E7948" w:rsidP="009E77C4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</w:pPr>
      <w:r w:rsidRPr="00876FF6">
        <w:rPr>
          <w:rFonts w:cstheme="minorHAnsi"/>
          <w:sz w:val="24"/>
          <w:szCs w:val="24"/>
        </w:rPr>
        <w:t>Miejski Ośrodek Pomocy Społecznej w Malborku</w:t>
      </w:r>
      <w:r w:rsidR="009E77C4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 xml:space="preserve">, z siedzibą przy </w:t>
      </w:r>
      <w:r w:rsidR="006963A2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Juliusza Słowackiego 74</w:t>
      </w:r>
      <w:r w:rsidR="009E77C4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, 82-200 Malbork.</w:t>
      </w:r>
    </w:p>
    <w:p w14:paraId="62F2F6B2" w14:textId="4E471161" w:rsidR="009E77C4" w:rsidRPr="00876FF6" w:rsidRDefault="009E77C4" w:rsidP="00190C49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</w:pPr>
      <w:r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Partner</w:t>
      </w:r>
      <w:r w:rsidR="00190C49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em</w:t>
      </w:r>
      <w:r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 xml:space="preserve"> Projektu </w:t>
      </w:r>
      <w:r w:rsidR="00190C49"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jest</w:t>
      </w:r>
    </w:p>
    <w:p w14:paraId="4B7B18DA" w14:textId="77777777" w:rsidR="007B4B9B" w:rsidRPr="0051086D" w:rsidRDefault="009E77C4" w:rsidP="009E77C4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</w:pPr>
      <w:r w:rsidRPr="00876FF6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- Malborska Fundacja Rozwoju Regionalnego, ul. Głowackiego 111, 82-200 Malbork.</w:t>
      </w:r>
      <w:r w:rsidR="00950D38" w:rsidRPr="00876FF6">
        <w:rPr>
          <w:rFonts w:eastAsia="Times New Roman" w:cstheme="minorHAnsi"/>
          <w:color w:val="333333"/>
          <w:sz w:val="24"/>
          <w:szCs w:val="24"/>
          <w:lang w:eastAsia="pl-PL"/>
        </w:rPr>
        <w:br/>
      </w:r>
    </w:p>
    <w:p w14:paraId="44EAFD9C" w14:textId="77777777" w:rsidR="005840EF" w:rsidRPr="0051086D" w:rsidRDefault="005840EF" w:rsidP="00950D38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</w:pPr>
    </w:p>
    <w:p w14:paraId="4B94D5A5" w14:textId="77777777" w:rsidR="005840EF" w:rsidRPr="0051086D" w:rsidRDefault="005840EF" w:rsidP="00950D38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</w:pPr>
    </w:p>
    <w:p w14:paraId="3DEEC669" w14:textId="77777777" w:rsidR="005840EF" w:rsidRPr="0051086D" w:rsidRDefault="005840EF" w:rsidP="00950D38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</w:pPr>
    </w:p>
    <w:p w14:paraId="3656B9AB" w14:textId="77777777" w:rsidR="005840EF" w:rsidRPr="0051086D" w:rsidRDefault="005840EF" w:rsidP="00950D38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</w:pPr>
    </w:p>
    <w:p w14:paraId="4F3134D9" w14:textId="77777777" w:rsidR="003258E8" w:rsidRPr="0051086D" w:rsidRDefault="005840EF" w:rsidP="00225442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</w:pPr>
      <w:r w:rsidRPr="0051086D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l-PL"/>
        </w:rPr>
        <w:t>W trosce o środowisko prosimy o rozwagę przy drukowaniu tego ogłoszenia. Jeśli to możliwe, zachęcamy do ograniczenia wydruku do minimum lub przemyślenia konieczności jego wydruku.</w:t>
      </w:r>
    </w:p>
    <w:sectPr w:rsidR="003258E8" w:rsidRPr="0051086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76141" w14:textId="77777777" w:rsidR="00AC73F9" w:rsidRDefault="00AC73F9" w:rsidP="00C75C05">
      <w:pPr>
        <w:spacing w:after="0" w:line="240" w:lineRule="auto"/>
      </w:pPr>
      <w:r>
        <w:separator/>
      </w:r>
    </w:p>
  </w:endnote>
  <w:endnote w:type="continuationSeparator" w:id="0">
    <w:p w14:paraId="065EA06D" w14:textId="77777777" w:rsidR="00AC73F9" w:rsidRDefault="00AC73F9" w:rsidP="00C75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EF00" w14:textId="77777777" w:rsidR="00883852" w:rsidRDefault="00E6253E">
    <w:pPr>
      <w:pStyle w:val="Stopka"/>
    </w:pPr>
    <w:r>
      <w:rPr>
        <w:noProof/>
        <w:lang w:eastAsia="pl-PL"/>
      </w:rPr>
      <w:drawing>
        <wp:inline distT="0" distB="0" distL="0" distR="0" wp14:anchorId="492A92E6" wp14:editId="07777777">
          <wp:extent cx="5761355" cy="3898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E2539" w14:textId="77777777" w:rsidR="00AC73F9" w:rsidRDefault="00AC73F9" w:rsidP="00C75C05">
      <w:pPr>
        <w:spacing w:after="0" w:line="240" w:lineRule="auto"/>
      </w:pPr>
      <w:r>
        <w:separator/>
      </w:r>
    </w:p>
  </w:footnote>
  <w:footnote w:type="continuationSeparator" w:id="0">
    <w:p w14:paraId="5A94F169" w14:textId="77777777" w:rsidR="00AC73F9" w:rsidRDefault="00AC73F9" w:rsidP="00C75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77777777" w:rsidR="00E6253E" w:rsidRDefault="00E6253E" w:rsidP="00E6253E">
    <w:pPr>
      <w:pStyle w:val="Nagwek"/>
    </w:pPr>
    <w:r>
      <w:rPr>
        <w:noProof/>
        <w:lang w:eastAsia="pl-PL"/>
      </w:rPr>
      <w:drawing>
        <wp:inline distT="0" distB="0" distL="0" distR="0" wp14:anchorId="57191785" wp14:editId="78A837FB">
          <wp:extent cx="5759450" cy="669925"/>
          <wp:effectExtent l="0" t="0" r="0" b="0"/>
          <wp:docPr id="1" name="Obraz 1" descr="Ciag logotypów mo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ag logotypów mon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9F31CB" w14:textId="77777777" w:rsidR="00E6253E" w:rsidRDefault="00E6253E" w:rsidP="00E6253E">
    <w:pPr>
      <w:pStyle w:val="Nagwek"/>
    </w:pPr>
  </w:p>
  <w:p w14:paraId="53128261" w14:textId="77777777" w:rsidR="00C75C05" w:rsidRDefault="00C75C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6A5"/>
    <w:multiLevelType w:val="hybridMultilevel"/>
    <w:tmpl w:val="4EDCA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33B3C"/>
    <w:multiLevelType w:val="hybridMultilevel"/>
    <w:tmpl w:val="4184D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1428F"/>
    <w:multiLevelType w:val="hybridMultilevel"/>
    <w:tmpl w:val="5344D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55D18"/>
    <w:multiLevelType w:val="multilevel"/>
    <w:tmpl w:val="619AA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C45929"/>
    <w:multiLevelType w:val="multilevel"/>
    <w:tmpl w:val="9EC44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C6209F"/>
    <w:multiLevelType w:val="hybridMultilevel"/>
    <w:tmpl w:val="6E70160A"/>
    <w:lvl w:ilvl="0" w:tplc="F208C61A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73796"/>
    <w:multiLevelType w:val="hybridMultilevel"/>
    <w:tmpl w:val="4B6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6689D"/>
    <w:multiLevelType w:val="hybridMultilevel"/>
    <w:tmpl w:val="CC7A1A0E"/>
    <w:lvl w:ilvl="0" w:tplc="F75078F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F6E53"/>
    <w:multiLevelType w:val="multilevel"/>
    <w:tmpl w:val="74323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D9C4EB6"/>
    <w:multiLevelType w:val="hybridMultilevel"/>
    <w:tmpl w:val="CD164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86C12"/>
    <w:multiLevelType w:val="multilevel"/>
    <w:tmpl w:val="15FCE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num w:numId="1" w16cid:durableId="1253009597">
    <w:abstractNumId w:val="8"/>
  </w:num>
  <w:num w:numId="2" w16cid:durableId="843007485">
    <w:abstractNumId w:val="4"/>
  </w:num>
  <w:num w:numId="3" w16cid:durableId="1984850174">
    <w:abstractNumId w:val="3"/>
  </w:num>
  <w:num w:numId="4" w16cid:durableId="1485927846">
    <w:abstractNumId w:val="1"/>
  </w:num>
  <w:num w:numId="5" w16cid:durableId="13963977">
    <w:abstractNumId w:val="0"/>
  </w:num>
  <w:num w:numId="6" w16cid:durableId="594946439">
    <w:abstractNumId w:val="2"/>
  </w:num>
  <w:num w:numId="7" w16cid:durableId="1204515864">
    <w:abstractNumId w:val="6"/>
  </w:num>
  <w:num w:numId="8" w16cid:durableId="672143456">
    <w:abstractNumId w:val="9"/>
  </w:num>
  <w:num w:numId="9" w16cid:durableId="1961916102">
    <w:abstractNumId w:val="10"/>
  </w:num>
  <w:num w:numId="10" w16cid:durableId="817527937">
    <w:abstractNumId w:val="7"/>
  </w:num>
  <w:num w:numId="11" w16cid:durableId="2291198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D38"/>
    <w:rsid w:val="0000338C"/>
    <w:rsid w:val="00010C70"/>
    <w:rsid w:val="000212D9"/>
    <w:rsid w:val="00021ECE"/>
    <w:rsid w:val="00023EEE"/>
    <w:rsid w:val="000247BD"/>
    <w:rsid w:val="00026E6C"/>
    <w:rsid w:val="000411C1"/>
    <w:rsid w:val="00064B71"/>
    <w:rsid w:val="00064FFB"/>
    <w:rsid w:val="00067DB4"/>
    <w:rsid w:val="000A3846"/>
    <w:rsid w:val="000C3FD7"/>
    <w:rsid w:val="000C65A5"/>
    <w:rsid w:val="000D1967"/>
    <w:rsid w:val="000F1A4E"/>
    <w:rsid w:val="000F5855"/>
    <w:rsid w:val="00122522"/>
    <w:rsid w:val="00126A13"/>
    <w:rsid w:val="00134709"/>
    <w:rsid w:val="00136B1F"/>
    <w:rsid w:val="00141BF8"/>
    <w:rsid w:val="0014275F"/>
    <w:rsid w:val="001545F4"/>
    <w:rsid w:val="001753BD"/>
    <w:rsid w:val="00187A8D"/>
    <w:rsid w:val="00190C49"/>
    <w:rsid w:val="001A61BC"/>
    <w:rsid w:val="001B6980"/>
    <w:rsid w:val="001B7A48"/>
    <w:rsid w:val="001F377B"/>
    <w:rsid w:val="002104C3"/>
    <w:rsid w:val="002130AA"/>
    <w:rsid w:val="0021383E"/>
    <w:rsid w:val="00225442"/>
    <w:rsid w:val="002258A7"/>
    <w:rsid w:val="00227F2B"/>
    <w:rsid w:val="00231EA6"/>
    <w:rsid w:val="00235D4B"/>
    <w:rsid w:val="00237214"/>
    <w:rsid w:val="00253CBA"/>
    <w:rsid w:val="002624ED"/>
    <w:rsid w:val="002C4B06"/>
    <w:rsid w:val="00305E97"/>
    <w:rsid w:val="0031239E"/>
    <w:rsid w:val="003258E8"/>
    <w:rsid w:val="0033289B"/>
    <w:rsid w:val="00333935"/>
    <w:rsid w:val="00342A96"/>
    <w:rsid w:val="0034501C"/>
    <w:rsid w:val="00354C5F"/>
    <w:rsid w:val="00367F64"/>
    <w:rsid w:val="00383776"/>
    <w:rsid w:val="0038463E"/>
    <w:rsid w:val="003868F8"/>
    <w:rsid w:val="003946CB"/>
    <w:rsid w:val="003C2D0E"/>
    <w:rsid w:val="003D114A"/>
    <w:rsid w:val="003D14B3"/>
    <w:rsid w:val="003F0F96"/>
    <w:rsid w:val="00400215"/>
    <w:rsid w:val="0042415E"/>
    <w:rsid w:val="00437CAB"/>
    <w:rsid w:val="004531B3"/>
    <w:rsid w:val="00453225"/>
    <w:rsid w:val="00474A98"/>
    <w:rsid w:val="004970D7"/>
    <w:rsid w:val="004C6DEB"/>
    <w:rsid w:val="004E2FB6"/>
    <w:rsid w:val="004E7948"/>
    <w:rsid w:val="004F1824"/>
    <w:rsid w:val="004F73B6"/>
    <w:rsid w:val="004F7993"/>
    <w:rsid w:val="0051086D"/>
    <w:rsid w:val="00511F9D"/>
    <w:rsid w:val="005160C3"/>
    <w:rsid w:val="005171D6"/>
    <w:rsid w:val="00525F93"/>
    <w:rsid w:val="0055512B"/>
    <w:rsid w:val="00572CA1"/>
    <w:rsid w:val="005840EF"/>
    <w:rsid w:val="005872DA"/>
    <w:rsid w:val="005A14DD"/>
    <w:rsid w:val="005A5903"/>
    <w:rsid w:val="005B611D"/>
    <w:rsid w:val="005C66AA"/>
    <w:rsid w:val="005E031D"/>
    <w:rsid w:val="005F0B1D"/>
    <w:rsid w:val="006015FC"/>
    <w:rsid w:val="00646529"/>
    <w:rsid w:val="006714CA"/>
    <w:rsid w:val="00692A28"/>
    <w:rsid w:val="006963A2"/>
    <w:rsid w:val="006A0964"/>
    <w:rsid w:val="006B1338"/>
    <w:rsid w:val="006C269C"/>
    <w:rsid w:val="006D27BD"/>
    <w:rsid w:val="006E663F"/>
    <w:rsid w:val="00716C28"/>
    <w:rsid w:val="0073777E"/>
    <w:rsid w:val="00747B1E"/>
    <w:rsid w:val="0075510B"/>
    <w:rsid w:val="00756E3B"/>
    <w:rsid w:val="0077345D"/>
    <w:rsid w:val="007761B8"/>
    <w:rsid w:val="007B299D"/>
    <w:rsid w:val="007B4B9B"/>
    <w:rsid w:val="007C5F33"/>
    <w:rsid w:val="007C6591"/>
    <w:rsid w:val="007D204C"/>
    <w:rsid w:val="007E6B79"/>
    <w:rsid w:val="007F6A07"/>
    <w:rsid w:val="00812EF1"/>
    <w:rsid w:val="00846587"/>
    <w:rsid w:val="00852B01"/>
    <w:rsid w:val="00871EB8"/>
    <w:rsid w:val="00876FF6"/>
    <w:rsid w:val="008803B5"/>
    <w:rsid w:val="00883852"/>
    <w:rsid w:val="00894D54"/>
    <w:rsid w:val="008959CA"/>
    <w:rsid w:val="008C532C"/>
    <w:rsid w:val="008F1D8F"/>
    <w:rsid w:val="00907D45"/>
    <w:rsid w:val="009334CC"/>
    <w:rsid w:val="0093581F"/>
    <w:rsid w:val="00950BFE"/>
    <w:rsid w:val="00950D38"/>
    <w:rsid w:val="00957FFE"/>
    <w:rsid w:val="00985ED4"/>
    <w:rsid w:val="009B5055"/>
    <w:rsid w:val="009C6111"/>
    <w:rsid w:val="009E1D59"/>
    <w:rsid w:val="009E1E3B"/>
    <w:rsid w:val="009E77C4"/>
    <w:rsid w:val="009F2494"/>
    <w:rsid w:val="00A224CF"/>
    <w:rsid w:val="00A22F9E"/>
    <w:rsid w:val="00A62DB5"/>
    <w:rsid w:val="00A62F90"/>
    <w:rsid w:val="00A634B3"/>
    <w:rsid w:val="00A67449"/>
    <w:rsid w:val="00A9005A"/>
    <w:rsid w:val="00AC2F51"/>
    <w:rsid w:val="00AC73F9"/>
    <w:rsid w:val="00AC742E"/>
    <w:rsid w:val="00AE7224"/>
    <w:rsid w:val="00AF1D15"/>
    <w:rsid w:val="00AF3B06"/>
    <w:rsid w:val="00B05AC0"/>
    <w:rsid w:val="00B23546"/>
    <w:rsid w:val="00B40AC6"/>
    <w:rsid w:val="00B416F0"/>
    <w:rsid w:val="00B82EF3"/>
    <w:rsid w:val="00B85B9A"/>
    <w:rsid w:val="00B932B9"/>
    <w:rsid w:val="00B93C2B"/>
    <w:rsid w:val="00BA1FD2"/>
    <w:rsid w:val="00BC6E59"/>
    <w:rsid w:val="00BD12E4"/>
    <w:rsid w:val="00BF2BC8"/>
    <w:rsid w:val="00BF6ED9"/>
    <w:rsid w:val="00BF78DC"/>
    <w:rsid w:val="00C05552"/>
    <w:rsid w:val="00C2146C"/>
    <w:rsid w:val="00C32CFA"/>
    <w:rsid w:val="00C34CEC"/>
    <w:rsid w:val="00C537A2"/>
    <w:rsid w:val="00C75C05"/>
    <w:rsid w:val="00C77E08"/>
    <w:rsid w:val="00C95075"/>
    <w:rsid w:val="00C9746F"/>
    <w:rsid w:val="00CC3A3A"/>
    <w:rsid w:val="00CC5DA9"/>
    <w:rsid w:val="00CD69CF"/>
    <w:rsid w:val="00D0776F"/>
    <w:rsid w:val="00D12494"/>
    <w:rsid w:val="00D134E5"/>
    <w:rsid w:val="00D210DB"/>
    <w:rsid w:val="00D37E76"/>
    <w:rsid w:val="00D442E7"/>
    <w:rsid w:val="00D61117"/>
    <w:rsid w:val="00D7028D"/>
    <w:rsid w:val="00D86BEC"/>
    <w:rsid w:val="00DA527E"/>
    <w:rsid w:val="00DA76BC"/>
    <w:rsid w:val="00DC2C04"/>
    <w:rsid w:val="00DD4432"/>
    <w:rsid w:val="00DD6B51"/>
    <w:rsid w:val="00DE4EC9"/>
    <w:rsid w:val="00DF7A3C"/>
    <w:rsid w:val="00DF7BEE"/>
    <w:rsid w:val="00E0142D"/>
    <w:rsid w:val="00E11048"/>
    <w:rsid w:val="00E21B68"/>
    <w:rsid w:val="00E2313F"/>
    <w:rsid w:val="00E52AD5"/>
    <w:rsid w:val="00E6253E"/>
    <w:rsid w:val="00E81718"/>
    <w:rsid w:val="00E87D83"/>
    <w:rsid w:val="00E92A8D"/>
    <w:rsid w:val="00EB61A9"/>
    <w:rsid w:val="00EC1EA8"/>
    <w:rsid w:val="00EE64EB"/>
    <w:rsid w:val="00EF58D8"/>
    <w:rsid w:val="00F2296B"/>
    <w:rsid w:val="00F733EF"/>
    <w:rsid w:val="00F94CB6"/>
    <w:rsid w:val="00FA0D82"/>
    <w:rsid w:val="00FB64C0"/>
    <w:rsid w:val="00FC130F"/>
    <w:rsid w:val="00FC29E6"/>
    <w:rsid w:val="00FC6679"/>
    <w:rsid w:val="00FD5F66"/>
    <w:rsid w:val="04A99F36"/>
    <w:rsid w:val="0606D794"/>
    <w:rsid w:val="0A79854C"/>
    <w:rsid w:val="0BC86DD8"/>
    <w:rsid w:val="0F441860"/>
    <w:rsid w:val="143E145E"/>
    <w:rsid w:val="17DA2509"/>
    <w:rsid w:val="1C024C55"/>
    <w:rsid w:val="1D7C4BDD"/>
    <w:rsid w:val="1EDEFCB0"/>
    <w:rsid w:val="2514D1BF"/>
    <w:rsid w:val="28695AFE"/>
    <w:rsid w:val="2B1F0A93"/>
    <w:rsid w:val="2D56BF54"/>
    <w:rsid w:val="2E8BEC21"/>
    <w:rsid w:val="306816AE"/>
    <w:rsid w:val="3095A2A6"/>
    <w:rsid w:val="30F37162"/>
    <w:rsid w:val="31CF0945"/>
    <w:rsid w:val="3637A2EC"/>
    <w:rsid w:val="37833C8A"/>
    <w:rsid w:val="3F5357E1"/>
    <w:rsid w:val="42309A17"/>
    <w:rsid w:val="44A2EB20"/>
    <w:rsid w:val="49576DE0"/>
    <w:rsid w:val="4D991BCE"/>
    <w:rsid w:val="4F18E846"/>
    <w:rsid w:val="551EC785"/>
    <w:rsid w:val="561D10EE"/>
    <w:rsid w:val="56B6723D"/>
    <w:rsid w:val="58632A31"/>
    <w:rsid w:val="596496A6"/>
    <w:rsid w:val="5973929F"/>
    <w:rsid w:val="5AAA0297"/>
    <w:rsid w:val="69E6853A"/>
    <w:rsid w:val="6D6B7A1E"/>
    <w:rsid w:val="6E1A93B2"/>
    <w:rsid w:val="6ED66752"/>
    <w:rsid w:val="75162512"/>
    <w:rsid w:val="7FFCD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29CE1"/>
  <w15:docId w15:val="{A92E341A-6A41-4A43-9604-1093FB73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50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50D3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5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50D3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50D38"/>
    <w:rPr>
      <w:color w:val="0000FF"/>
      <w:u w:val="single"/>
    </w:rPr>
  </w:style>
  <w:style w:type="character" w:customStyle="1" w:styleId="posted-on">
    <w:name w:val="posted-on"/>
    <w:basedOn w:val="Domylnaczcionkaakapitu"/>
    <w:rsid w:val="00950D38"/>
  </w:style>
  <w:style w:type="character" w:customStyle="1" w:styleId="byline">
    <w:name w:val="byline"/>
    <w:basedOn w:val="Domylnaczcionkaakapitu"/>
    <w:rsid w:val="00950D38"/>
  </w:style>
  <w:style w:type="character" w:customStyle="1" w:styleId="author">
    <w:name w:val="author"/>
    <w:basedOn w:val="Domylnaczcionkaakapitu"/>
    <w:rsid w:val="00950D38"/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950D3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75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C05"/>
  </w:style>
  <w:style w:type="paragraph" w:styleId="Stopka">
    <w:name w:val="footer"/>
    <w:basedOn w:val="Normalny"/>
    <w:link w:val="StopkaZnak"/>
    <w:unhideWhenUsed/>
    <w:rsid w:val="00C75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C05"/>
  </w:style>
  <w:style w:type="paragraph" w:styleId="Tekstdymka">
    <w:name w:val="Balloon Text"/>
    <w:basedOn w:val="Normalny"/>
    <w:link w:val="TekstdymkaZnak"/>
    <w:uiPriority w:val="99"/>
    <w:semiHidden/>
    <w:unhideWhenUsed/>
    <w:rsid w:val="00C7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C0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CB6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2130AA"/>
  </w:style>
  <w:style w:type="paragraph" w:styleId="Tekstkomentarza">
    <w:name w:val="annotation text"/>
    <w:basedOn w:val="Normalny"/>
    <w:link w:val="TekstkomentarzaZnak"/>
    <w:uiPriority w:val="99"/>
    <w:unhideWhenUsed/>
    <w:rsid w:val="00BF78DC"/>
    <w:pPr>
      <w:keepNext/>
      <w:pBdr>
        <w:top w:val="nil"/>
        <w:left w:val="nil"/>
        <w:bottom w:val="nil"/>
        <w:right w:val="nil"/>
      </w:pBdr>
      <w:suppressAutoHyphens/>
      <w:spacing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78DC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098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773">
              <w:marLeft w:val="0"/>
              <w:marRight w:val="0"/>
              <w:marTop w:val="0"/>
              <w:marBottom w:val="0"/>
              <w:divBdr>
                <w:top w:val="single" w:sz="6" w:space="31" w:color="DADADA"/>
                <w:left w:val="single" w:sz="6" w:space="31" w:color="DADADA"/>
                <w:bottom w:val="single" w:sz="6" w:space="31" w:color="DADADA"/>
                <w:right w:val="single" w:sz="6" w:space="31" w:color="DADADA"/>
              </w:divBdr>
              <w:divsChild>
                <w:div w:id="36356081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75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70684">
              <w:marLeft w:val="0"/>
              <w:marRight w:val="0"/>
              <w:marTop w:val="0"/>
              <w:marBottom w:val="0"/>
              <w:divBdr>
                <w:top w:val="single" w:sz="6" w:space="31" w:color="DADADA"/>
                <w:left w:val="single" w:sz="6" w:space="31" w:color="DADADA"/>
                <w:bottom w:val="single" w:sz="6" w:space="31" w:color="DADADA"/>
                <w:right w:val="single" w:sz="6" w:space="31" w:color="DADADA"/>
              </w:divBdr>
              <w:divsChild>
                <w:div w:id="15012401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979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a4b7b-f960-48c5-aeaf-118cf953e506" xsi:nil="true"/>
    <lcf76f155ced4ddcb4097134ff3c332f xmlns="bb6f00e0-1ace-4b9b-a0a5-3c60dfbbaeb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13F153B62476449FCDEFEBC9673C60" ma:contentTypeVersion="12" ma:contentTypeDescription="Utwórz nowy dokument." ma:contentTypeScope="" ma:versionID="43eacab9f44c7288405044d76d15e8c6">
  <xsd:schema xmlns:xsd="http://www.w3.org/2001/XMLSchema" xmlns:xs="http://www.w3.org/2001/XMLSchema" xmlns:p="http://schemas.microsoft.com/office/2006/metadata/properties" xmlns:ns2="bb6f00e0-1ace-4b9b-a0a5-3c60dfbbaeb7" xmlns:ns3="d08a4b7b-f960-48c5-aeaf-118cf953e506" targetNamespace="http://schemas.microsoft.com/office/2006/metadata/properties" ma:root="true" ma:fieldsID="6a3624d8d01b6ad83bdfbd70561988bd" ns2:_="" ns3:_="">
    <xsd:import namespace="bb6f00e0-1ace-4b9b-a0a5-3c60dfbbaeb7"/>
    <xsd:import namespace="d08a4b7b-f960-48c5-aeaf-118cf953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00e0-1ace-4b9b-a0a5-3c60dfbba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e42eca5b-0990-495d-80c0-3916cb759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a4b7b-f960-48c5-aeaf-118cf953e50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d39e10f-e30d-4fbf-a905-0e75b65cb4b9}" ma:internalName="TaxCatchAll" ma:showField="CatchAllData" ma:web="d08a4b7b-f960-48c5-aeaf-118cf953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F73424-D7AC-437E-8FFA-8E2C1C4FB157}">
  <ds:schemaRefs>
    <ds:schemaRef ds:uri="http://schemas.microsoft.com/office/2006/metadata/properties"/>
    <ds:schemaRef ds:uri="http://schemas.microsoft.com/office/infopath/2007/PartnerControls"/>
    <ds:schemaRef ds:uri="d08a4b7b-f960-48c5-aeaf-118cf953e506"/>
    <ds:schemaRef ds:uri="bb6f00e0-1ace-4b9b-a0a5-3c60dfbbaeb7"/>
  </ds:schemaRefs>
</ds:datastoreItem>
</file>

<file path=customXml/itemProps2.xml><?xml version="1.0" encoding="utf-8"?>
<ds:datastoreItem xmlns:ds="http://schemas.openxmlformats.org/officeDocument/2006/customXml" ds:itemID="{CF750DEE-D76B-4808-B963-43A9631748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F5D876-CE34-4F9B-8037-AA1D4E33FD2F}"/>
</file>

<file path=customXml/itemProps4.xml><?xml version="1.0" encoding="utf-8"?>
<ds:datastoreItem xmlns:ds="http://schemas.openxmlformats.org/officeDocument/2006/customXml" ds:itemID="{D6846198-DE2D-418F-8963-6F0FE7CBAF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723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Justyna Pawłowska</cp:lastModifiedBy>
  <cp:revision>33</cp:revision>
  <dcterms:created xsi:type="dcterms:W3CDTF">2026-05-15T10:33:00Z</dcterms:created>
  <dcterms:modified xsi:type="dcterms:W3CDTF">2026-07-01T10:11:00Z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0x010100A313F153B62476449FCDEFEBC9673C60</vt:lpwstr>
  </property>
  <property fmtid="{D5CDD505-2E9C-101B-9397-08002B2CF9AE}" pid="3" name="MediaServiceImageTags">
    <vt:lpwstr/>
  </property>
</Properties>
</file>