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42D9" w14:textId="7667D5E4" w:rsidR="00D15182" w:rsidRPr="00A81A75" w:rsidRDefault="008A2340" w:rsidP="00D15182">
      <w:pPr>
        <w:tabs>
          <w:tab w:val="center" w:pos="4536"/>
          <w:tab w:val="left" w:pos="8051"/>
        </w:tabs>
        <w:jc w:val="center"/>
        <w:rPr>
          <w:b/>
        </w:rPr>
      </w:pPr>
      <w:r w:rsidRPr="00A81A75">
        <w:rPr>
          <w:b/>
        </w:rPr>
        <w:t>Słowniczek pojęć do projektu</w:t>
      </w:r>
      <w:r w:rsidR="000A57E3" w:rsidRPr="00A81A75">
        <w:rPr>
          <w:b/>
        </w:rPr>
        <w:t xml:space="preserve"> </w:t>
      </w:r>
    </w:p>
    <w:p w14:paraId="5BAEB04D" w14:textId="77777777" w:rsidR="006A42FA" w:rsidRPr="00A81A75" w:rsidRDefault="006A42FA" w:rsidP="006A42FA">
      <w:pPr>
        <w:pStyle w:val="Default"/>
        <w:spacing w:before="120" w:after="120" w:line="240" w:lineRule="auto"/>
        <w:jc w:val="center"/>
        <w:rPr>
          <w:rFonts w:ascii="Tahoma" w:hAnsi="Tahoma" w:cs="Tahoma"/>
          <w:bCs/>
          <w:color w:val="auto"/>
        </w:rPr>
      </w:pPr>
      <w:r w:rsidRPr="00A81A75">
        <w:rPr>
          <w:rFonts w:ascii="Tahoma" w:hAnsi="Tahoma" w:cs="Tahoma"/>
          <w:b/>
          <w:color w:val="auto"/>
        </w:rPr>
        <w:t>„</w:t>
      </w:r>
      <w:r w:rsidRPr="00A81A75">
        <w:rPr>
          <w:rFonts w:ascii="Tahoma" w:hAnsi="Tahoma" w:cs="Tahoma"/>
          <w:b/>
        </w:rPr>
        <w:t>Akademia rozwoju kompetencji i umiejętności</w:t>
      </w:r>
      <w:r w:rsidRPr="00A81A75">
        <w:rPr>
          <w:rFonts w:ascii="Tahoma" w:hAnsi="Tahoma" w:cs="Tahoma"/>
          <w:b/>
          <w:color w:val="auto"/>
        </w:rPr>
        <w:t>”</w:t>
      </w:r>
      <w:r w:rsidRPr="00A81A75">
        <w:rPr>
          <w:rFonts w:ascii="Tahoma" w:hAnsi="Tahoma" w:cs="Tahoma"/>
          <w:bCs/>
          <w:color w:val="auto"/>
        </w:rPr>
        <w:t xml:space="preserve"> </w:t>
      </w:r>
    </w:p>
    <w:p w14:paraId="2FF82B51" w14:textId="77777777" w:rsidR="00060B58" w:rsidRPr="00A81A75" w:rsidRDefault="00060B58" w:rsidP="00060B58">
      <w:pPr>
        <w:spacing w:before="120" w:after="120"/>
        <w:jc w:val="center"/>
        <w:rPr>
          <w:b/>
        </w:rPr>
      </w:pPr>
      <w:r w:rsidRPr="00A81A75">
        <w:rPr>
          <w:b/>
        </w:rPr>
        <w:t>Ilekroć w Regulaminie jest mowa o:</w:t>
      </w:r>
    </w:p>
    <w:p w14:paraId="5EA29F7C" w14:textId="11483AE8" w:rsidR="00060B58" w:rsidRPr="00A81A75" w:rsidRDefault="00060B58" w:rsidP="00060B58">
      <w:pPr>
        <w:pStyle w:val="Default"/>
        <w:numPr>
          <w:ilvl w:val="0"/>
          <w:numId w:val="17"/>
        </w:numPr>
        <w:tabs>
          <w:tab w:val="clear" w:pos="720"/>
          <w:tab w:val="num" w:pos="0"/>
        </w:tabs>
        <w:spacing w:before="120" w:after="120" w:line="240" w:lineRule="auto"/>
        <w:ind w:left="0" w:firstLine="0"/>
        <w:jc w:val="both"/>
        <w:rPr>
          <w:rFonts w:ascii="Tahoma" w:hAnsi="Tahoma" w:cs="Tahoma"/>
          <w:b/>
          <w:bCs/>
        </w:rPr>
      </w:pPr>
      <w:r w:rsidRPr="00A81A75">
        <w:rPr>
          <w:rFonts w:ascii="Tahoma" w:hAnsi="Tahoma" w:cs="Tahoma"/>
          <w:b/>
          <w:bCs/>
        </w:rPr>
        <w:t xml:space="preserve">Projekcie – </w:t>
      </w:r>
      <w:r w:rsidRPr="00A81A75">
        <w:rPr>
          <w:rFonts w:ascii="Tahoma" w:hAnsi="Tahoma" w:cs="Tahoma"/>
        </w:rPr>
        <w:t xml:space="preserve">należy przez to rozumieć projekt </w:t>
      </w:r>
      <w:r w:rsidRPr="00A81A75">
        <w:rPr>
          <w:rFonts w:ascii="Tahoma" w:hAnsi="Tahoma" w:cs="Tahoma"/>
          <w:b/>
          <w:color w:val="auto"/>
        </w:rPr>
        <w:t>„</w:t>
      </w:r>
      <w:r w:rsidRPr="00A81A75">
        <w:rPr>
          <w:rFonts w:ascii="Tahoma" w:hAnsi="Tahoma" w:cs="Tahoma"/>
          <w:b/>
        </w:rPr>
        <w:t>Akademia rozwoju kompetencji i umiejętności</w:t>
      </w:r>
      <w:r w:rsidRPr="00A81A75">
        <w:rPr>
          <w:rFonts w:ascii="Tahoma" w:hAnsi="Tahoma" w:cs="Tahoma"/>
          <w:b/>
          <w:color w:val="auto"/>
        </w:rPr>
        <w:t>”</w:t>
      </w:r>
      <w:r w:rsidRPr="00A81A75">
        <w:rPr>
          <w:rFonts w:ascii="Tahoma" w:hAnsi="Tahoma" w:cs="Tahoma"/>
          <w:bCs/>
          <w:color w:val="auto"/>
        </w:rPr>
        <w:t xml:space="preserve"> </w:t>
      </w:r>
      <w:r w:rsidRPr="00A81A75">
        <w:rPr>
          <w:rFonts w:ascii="Tahoma" w:hAnsi="Tahoma" w:cs="Tahoma"/>
        </w:rPr>
        <w:t xml:space="preserve">nr wniosku FEPM.05.09-IZ.00-0026/25, realizowany w ramach Programu Funduszy Europejskich dla Pomorza 2021-2027, Oś priorytetowa: 5. Fundusze europejskie dla silnego społecznie Pomorza (EFS+), Działanie: 5.09. </w:t>
      </w:r>
      <w:r w:rsidRPr="00A81A75">
        <w:rPr>
          <w:rFonts w:ascii="Tahoma" w:hAnsi="Tahoma" w:cs="Tahoma"/>
          <w:bCs/>
        </w:rPr>
        <w:t>Kształcenie ustawiczne – w zakresie wsparcia umiejętności podstawowych</w:t>
      </w:r>
    </w:p>
    <w:p w14:paraId="1FCD48D1" w14:textId="40612DEC" w:rsidR="00060B58" w:rsidRPr="00A81A75" w:rsidRDefault="00060B58" w:rsidP="00060B58">
      <w:pPr>
        <w:pStyle w:val="Default"/>
        <w:numPr>
          <w:ilvl w:val="0"/>
          <w:numId w:val="17"/>
        </w:numPr>
        <w:tabs>
          <w:tab w:val="clear" w:pos="720"/>
          <w:tab w:val="num" w:pos="0"/>
        </w:tabs>
        <w:spacing w:before="120" w:after="120" w:line="240" w:lineRule="auto"/>
        <w:ind w:left="0" w:firstLine="0"/>
        <w:jc w:val="both"/>
        <w:rPr>
          <w:rFonts w:ascii="Tahoma" w:hAnsi="Tahoma" w:cs="Tahoma"/>
          <w:bCs/>
          <w:color w:val="auto"/>
        </w:rPr>
      </w:pPr>
      <w:r w:rsidRPr="00A81A75">
        <w:rPr>
          <w:rFonts w:ascii="Tahoma" w:hAnsi="Tahoma" w:cs="Tahoma"/>
          <w:b/>
          <w:bCs/>
        </w:rPr>
        <w:t xml:space="preserve">Realizatorze projektu – </w:t>
      </w:r>
      <w:r w:rsidRPr="00A81A75">
        <w:rPr>
          <w:rFonts w:ascii="Tahoma" w:hAnsi="Tahoma" w:cs="Tahoma"/>
          <w:bCs/>
        </w:rPr>
        <w:t xml:space="preserve">należy przez to rozumieć Przedsiębiorstwo Produkcyjno-Handlowe „Rarytas” </w:t>
      </w:r>
      <w:proofErr w:type="spellStart"/>
      <w:r w:rsidRPr="00A81A75">
        <w:rPr>
          <w:rFonts w:ascii="Tahoma" w:hAnsi="Tahoma" w:cs="Tahoma"/>
          <w:bCs/>
        </w:rPr>
        <w:t>J.i</w:t>
      </w:r>
      <w:proofErr w:type="spellEnd"/>
      <w:r w:rsidRPr="00A81A75">
        <w:rPr>
          <w:rFonts w:ascii="Tahoma" w:hAnsi="Tahoma" w:cs="Tahoma"/>
          <w:bCs/>
        </w:rPr>
        <w:t xml:space="preserve"> R. Markowscy Sp.</w:t>
      </w:r>
      <w:r w:rsidR="00D21FC2">
        <w:rPr>
          <w:rFonts w:ascii="Tahoma" w:hAnsi="Tahoma" w:cs="Tahoma"/>
          <w:bCs/>
        </w:rPr>
        <w:t> </w:t>
      </w:r>
      <w:r w:rsidRPr="00A81A75">
        <w:rPr>
          <w:rFonts w:ascii="Tahoma" w:hAnsi="Tahoma" w:cs="Tahoma"/>
          <w:bCs/>
        </w:rPr>
        <w:t xml:space="preserve">J., z siedzibą przy ul. </w:t>
      </w:r>
      <w:r w:rsidR="00726130">
        <w:rPr>
          <w:rFonts w:ascii="Tahoma" w:hAnsi="Tahoma" w:cs="Tahoma"/>
          <w:bCs/>
        </w:rPr>
        <w:t xml:space="preserve">Włościańskiej 2, 82-200 Malbork. Biuro projektu: </w:t>
      </w:r>
      <w:r w:rsidRPr="00A81A75">
        <w:rPr>
          <w:rFonts w:ascii="Tahoma" w:hAnsi="Tahoma" w:cs="Tahoma"/>
          <w:bCs/>
        </w:rPr>
        <w:t>Głowackiego 111, 82-200 Malbork.</w:t>
      </w:r>
    </w:p>
    <w:p w14:paraId="216F3B91" w14:textId="77777777" w:rsidR="00060B58" w:rsidRPr="00A81A75" w:rsidRDefault="00060B58" w:rsidP="00060B58">
      <w:pPr>
        <w:pStyle w:val="Akapitzlist"/>
        <w:keepNext w:val="0"/>
        <w:numPr>
          <w:ilvl w:val="0"/>
          <w:numId w:val="17"/>
        </w:numPr>
        <w:pBdr>
          <w:top w:val="none" w:sz="0" w:space="0" w:color="auto"/>
          <w:left w:val="none" w:sz="0" w:space="0" w:color="auto"/>
          <w:bottom w:val="none" w:sz="0" w:space="0" w:color="auto"/>
          <w:right w:val="none" w:sz="0" w:space="0" w:color="auto"/>
        </w:pBdr>
        <w:tabs>
          <w:tab w:val="clear" w:pos="720"/>
          <w:tab w:val="num" w:pos="0"/>
        </w:tabs>
        <w:spacing w:before="120" w:after="120" w:line="240" w:lineRule="auto"/>
        <w:ind w:left="0" w:firstLine="0"/>
        <w:jc w:val="both"/>
        <w:rPr>
          <w:rFonts w:ascii="Tahoma" w:hAnsi="Tahoma" w:cs="Tahoma"/>
          <w:sz w:val="24"/>
          <w:szCs w:val="24"/>
        </w:rPr>
      </w:pPr>
      <w:r w:rsidRPr="00A81A75">
        <w:rPr>
          <w:rFonts w:ascii="Tahoma" w:hAnsi="Tahoma" w:cs="Tahoma"/>
          <w:b/>
          <w:bCs/>
          <w:sz w:val="24"/>
          <w:szCs w:val="24"/>
        </w:rPr>
        <w:t xml:space="preserve">Wykonawcy </w:t>
      </w:r>
      <w:r w:rsidRPr="00A81A75">
        <w:rPr>
          <w:rFonts w:ascii="Tahoma" w:hAnsi="Tahoma" w:cs="Tahoma"/>
          <w:bCs/>
          <w:sz w:val="24"/>
          <w:szCs w:val="24"/>
        </w:rPr>
        <w:t xml:space="preserve">– </w:t>
      </w:r>
      <w:r w:rsidRPr="00A81A75">
        <w:rPr>
          <w:rFonts w:ascii="Tahoma" w:hAnsi="Tahoma" w:cs="Tahoma"/>
          <w:sz w:val="24"/>
          <w:szCs w:val="24"/>
        </w:rPr>
        <w:t>należy przez to rozumieć osobę fizyczną niebędącą personelem projektu, osobę prawną albo jednostkę organizacyjną nieposiadającą osobowości prawnej, która oferuje wykonanie robót budowlanych lub obiektu budowlanego, dostawę produktów lub świadczenie usług lub ubiega się o udzielenie zamówienia, złożyła ofertę lub zawarła umowę w sprawie zamówienia w projekcie realizowanym w ramach programu</w:t>
      </w:r>
    </w:p>
    <w:p w14:paraId="434CE1A6" w14:textId="77777777" w:rsidR="00060B58" w:rsidRPr="00A81A75" w:rsidRDefault="00060B58" w:rsidP="00060B58">
      <w:pPr>
        <w:pStyle w:val="Akapitzlist"/>
        <w:keepNext w:val="0"/>
        <w:numPr>
          <w:ilvl w:val="0"/>
          <w:numId w:val="17"/>
        </w:numPr>
        <w:pBdr>
          <w:top w:val="none" w:sz="0" w:space="0" w:color="auto"/>
          <w:left w:val="none" w:sz="0" w:space="0" w:color="auto"/>
          <w:bottom w:val="none" w:sz="0" w:space="0" w:color="auto"/>
          <w:right w:val="none" w:sz="0" w:space="0" w:color="auto"/>
        </w:pBdr>
        <w:tabs>
          <w:tab w:val="clear" w:pos="720"/>
          <w:tab w:val="num" w:pos="0"/>
        </w:tabs>
        <w:spacing w:before="120" w:after="120" w:line="240" w:lineRule="auto"/>
        <w:ind w:left="0" w:firstLine="0"/>
        <w:jc w:val="both"/>
        <w:rPr>
          <w:rFonts w:ascii="Tahoma" w:hAnsi="Tahoma" w:cs="Tahoma"/>
          <w:sz w:val="24"/>
          <w:szCs w:val="24"/>
        </w:rPr>
      </w:pPr>
      <w:r w:rsidRPr="00A81A75">
        <w:rPr>
          <w:rFonts w:ascii="Tahoma" w:hAnsi="Tahoma" w:cs="Tahoma"/>
          <w:b/>
          <w:bCs/>
          <w:sz w:val="24"/>
          <w:szCs w:val="24"/>
        </w:rPr>
        <w:t xml:space="preserve">Kandydacie </w:t>
      </w:r>
      <w:r w:rsidRPr="00A81A75">
        <w:rPr>
          <w:rFonts w:ascii="Tahoma" w:hAnsi="Tahoma" w:cs="Tahoma"/>
          <w:sz w:val="24"/>
          <w:szCs w:val="24"/>
        </w:rPr>
        <w:t xml:space="preserve">– należy przez to rozumieć osobę fizyczną, która zamierza wziąć udział w projekcie i złożyła dokumenty rekrutacyjne wymagane na etapie rekrutacji, wskazane w niniejszym regulaminie. </w:t>
      </w:r>
    </w:p>
    <w:p w14:paraId="77796B14" w14:textId="2AD03D3E" w:rsidR="00060B58" w:rsidRPr="00A81A75" w:rsidRDefault="00060B58" w:rsidP="00060B58">
      <w:pPr>
        <w:pStyle w:val="Akapitzlist"/>
        <w:keepNext w:val="0"/>
        <w:numPr>
          <w:ilvl w:val="0"/>
          <w:numId w:val="17"/>
        </w:numPr>
        <w:pBdr>
          <w:top w:val="none" w:sz="0" w:space="0" w:color="auto"/>
          <w:left w:val="none" w:sz="0" w:space="0" w:color="auto"/>
          <w:bottom w:val="none" w:sz="0" w:space="0" w:color="auto"/>
          <w:right w:val="none" w:sz="0" w:space="0" w:color="auto"/>
        </w:pBdr>
        <w:tabs>
          <w:tab w:val="num" w:pos="0"/>
        </w:tabs>
        <w:spacing w:before="120" w:after="120" w:line="240" w:lineRule="auto"/>
        <w:ind w:left="0" w:firstLine="0"/>
        <w:jc w:val="both"/>
        <w:rPr>
          <w:rFonts w:ascii="Tahoma" w:hAnsi="Tahoma" w:cs="Tahoma"/>
          <w:sz w:val="24"/>
          <w:szCs w:val="24"/>
        </w:rPr>
      </w:pPr>
      <w:r w:rsidRPr="00A81A75">
        <w:rPr>
          <w:rFonts w:ascii="Tahoma" w:hAnsi="Tahoma" w:cs="Tahoma"/>
          <w:b/>
          <w:bCs/>
          <w:sz w:val="24"/>
          <w:szCs w:val="24"/>
        </w:rPr>
        <w:t xml:space="preserve">Uczestniku projektu </w:t>
      </w:r>
      <w:r w:rsidRPr="00A81A75">
        <w:rPr>
          <w:rFonts w:ascii="Tahoma" w:hAnsi="Tahoma" w:cs="Tahoma"/>
          <w:sz w:val="24"/>
          <w:szCs w:val="24"/>
        </w:rPr>
        <w:t xml:space="preserve">– należy przez to rozumieć kandydata, który został zakwalifikowany do projektu </w:t>
      </w:r>
      <w:r w:rsidRPr="00A81A75">
        <w:rPr>
          <w:rFonts w:ascii="Tahoma" w:hAnsi="Tahoma" w:cs="Tahoma"/>
          <w:b/>
        </w:rPr>
        <w:t>„Akademia rozwoju kompetencji i umiejętności”</w:t>
      </w:r>
      <w:r w:rsidRPr="00A81A75">
        <w:rPr>
          <w:rFonts w:ascii="Tahoma" w:hAnsi="Tahoma" w:cs="Tahoma"/>
          <w:bCs/>
        </w:rPr>
        <w:t xml:space="preserve"> </w:t>
      </w:r>
      <w:r w:rsidRPr="00A81A75">
        <w:rPr>
          <w:rFonts w:ascii="Tahoma" w:hAnsi="Tahoma" w:cs="Tahoma"/>
          <w:bCs/>
          <w:sz w:val="24"/>
          <w:szCs w:val="24"/>
        </w:rPr>
        <w:t xml:space="preserve">spełnia warunki udziału w projekcie </w:t>
      </w:r>
      <w:r w:rsidRPr="007127DF">
        <w:rPr>
          <w:rFonts w:ascii="Tahoma" w:hAnsi="Tahoma" w:cs="Tahoma"/>
          <w:bCs/>
          <w:sz w:val="24"/>
          <w:szCs w:val="24"/>
        </w:rPr>
        <w:t xml:space="preserve">określone w § </w:t>
      </w:r>
      <w:r w:rsidR="007127DF" w:rsidRPr="007127DF">
        <w:rPr>
          <w:rFonts w:ascii="Tahoma" w:hAnsi="Tahoma" w:cs="Tahoma"/>
          <w:bCs/>
          <w:sz w:val="24"/>
          <w:szCs w:val="24"/>
        </w:rPr>
        <w:t>2</w:t>
      </w:r>
      <w:r w:rsidRPr="007127DF">
        <w:rPr>
          <w:rFonts w:ascii="Tahoma" w:hAnsi="Tahoma" w:cs="Tahoma"/>
          <w:bCs/>
          <w:sz w:val="24"/>
          <w:szCs w:val="24"/>
        </w:rPr>
        <w:t xml:space="preserve"> </w:t>
      </w:r>
      <w:r w:rsidRPr="007127DF">
        <w:rPr>
          <w:rFonts w:ascii="Tahoma" w:hAnsi="Tahoma" w:cs="Tahoma"/>
          <w:sz w:val="24"/>
          <w:szCs w:val="24"/>
        </w:rPr>
        <w:t>i  skorzysta</w:t>
      </w:r>
      <w:r w:rsidRPr="00A81A75">
        <w:rPr>
          <w:rFonts w:ascii="Tahoma" w:hAnsi="Tahoma" w:cs="Tahoma"/>
          <w:color w:val="000000" w:themeColor="text1"/>
          <w:sz w:val="24"/>
          <w:szCs w:val="24"/>
        </w:rPr>
        <w:t xml:space="preserve"> </w:t>
      </w:r>
      <w:r w:rsidRPr="00A81A75">
        <w:rPr>
          <w:rFonts w:ascii="Tahoma" w:hAnsi="Tahoma" w:cs="Tahoma"/>
          <w:sz w:val="24"/>
          <w:szCs w:val="24"/>
        </w:rPr>
        <w:t>co najmniej z jednej z form wsparcia zaproponowanej w projekcie.</w:t>
      </w:r>
    </w:p>
    <w:p w14:paraId="080DCCF0" w14:textId="77777777" w:rsidR="00060B58" w:rsidRPr="00A81A75" w:rsidRDefault="00060B58" w:rsidP="00060B58">
      <w:pPr>
        <w:pStyle w:val="Akapitzlist"/>
        <w:keepNext w:val="0"/>
        <w:numPr>
          <w:ilvl w:val="0"/>
          <w:numId w:val="17"/>
        </w:numPr>
        <w:pBdr>
          <w:top w:val="none" w:sz="0" w:space="0" w:color="auto"/>
          <w:left w:val="none" w:sz="0" w:space="0" w:color="auto"/>
          <w:bottom w:val="none" w:sz="0" w:space="0" w:color="auto"/>
          <w:right w:val="none" w:sz="0" w:space="0" w:color="auto"/>
        </w:pBdr>
        <w:tabs>
          <w:tab w:val="num" w:pos="0"/>
        </w:tabs>
        <w:spacing w:before="120" w:after="120" w:line="240" w:lineRule="auto"/>
        <w:ind w:left="0" w:firstLine="0"/>
        <w:jc w:val="both"/>
        <w:rPr>
          <w:rFonts w:ascii="Tahoma" w:hAnsi="Tahoma" w:cs="Tahoma"/>
          <w:sz w:val="24"/>
          <w:szCs w:val="24"/>
        </w:rPr>
      </w:pPr>
      <w:r w:rsidRPr="00A81A75">
        <w:rPr>
          <w:rFonts w:ascii="Tahoma" w:hAnsi="Tahoma" w:cs="Tahoma"/>
          <w:b/>
          <w:bCs/>
          <w:sz w:val="24"/>
          <w:szCs w:val="24"/>
        </w:rPr>
        <w:t xml:space="preserve">Osobie pracującej </w:t>
      </w:r>
      <w:r w:rsidRPr="00A81A75">
        <w:rPr>
          <w:rFonts w:ascii="Tahoma" w:hAnsi="Tahoma" w:cs="Tahoma"/>
          <w:sz w:val="24"/>
          <w:szCs w:val="24"/>
        </w:rPr>
        <w:t>- należy przez to rozumieć osobę o</w:t>
      </w:r>
      <w:r w:rsidRPr="00A81A75">
        <w:rPr>
          <w:rFonts w:ascii="Tahoma" w:eastAsia="Times New Roman" w:hAnsi="Tahoma" w:cs="Tahoma"/>
          <w:iCs/>
          <w:sz w:val="24"/>
          <w:szCs w:val="24"/>
          <w:lang w:eastAsia="pl-PL"/>
        </w:rPr>
        <w:t>soby w wieku od 15 do 89 lat, która: wykonują pracę, za którą otrzymują wynagrodzenie, z której czerpią zyski lub korzyści rodzinne; osoby posiadające zatrudnienie lub własną działalność, które jednak chwilowo nie pracują (ze względu na np. chorobę, urlop, spór pracowniczy czy kształcenie się lub szkolenie); lub osoby produkujące towary rolne, których główna część przeznaczona jest na sprzedaż lub barter.</w:t>
      </w:r>
    </w:p>
    <w:p w14:paraId="147BD19B" w14:textId="77777777" w:rsidR="00060B58" w:rsidRPr="00A81A75" w:rsidRDefault="00060B58" w:rsidP="00060B58">
      <w:pPr>
        <w:spacing w:after="120"/>
        <w:jc w:val="both"/>
        <w:rPr>
          <w:iCs/>
        </w:rPr>
      </w:pPr>
      <w:r w:rsidRPr="00A81A75">
        <w:rPr>
          <w:iCs/>
        </w:rPr>
        <w:t>Za osoby pracujące uznawane są również:</w:t>
      </w:r>
    </w:p>
    <w:p w14:paraId="6D24E68C" w14:textId="77777777" w:rsidR="00060B58" w:rsidRPr="00A81A75" w:rsidRDefault="00060B58" w:rsidP="00060B58">
      <w:pPr>
        <w:pStyle w:val="Akapitzlist"/>
        <w:keepNext w:val="0"/>
        <w:numPr>
          <w:ilvl w:val="0"/>
          <w:numId w:val="20"/>
        </w:numPr>
        <w:pBdr>
          <w:top w:val="none" w:sz="0" w:space="0" w:color="auto"/>
          <w:left w:val="none" w:sz="0" w:space="0" w:color="auto"/>
          <w:bottom w:val="none" w:sz="0" w:space="0" w:color="auto"/>
          <w:right w:val="none" w:sz="0" w:space="0" w:color="auto"/>
        </w:pBdr>
        <w:spacing w:before="120" w:after="120" w:line="240" w:lineRule="auto"/>
        <w:ind w:left="324" w:hanging="284"/>
        <w:contextualSpacing/>
        <w:jc w:val="both"/>
        <w:rPr>
          <w:rFonts w:ascii="Tahoma" w:eastAsia="Times New Roman" w:hAnsi="Tahoma" w:cs="Tahoma"/>
          <w:iCs/>
          <w:sz w:val="24"/>
          <w:szCs w:val="24"/>
          <w:lang w:eastAsia="pl-PL"/>
        </w:rPr>
      </w:pPr>
      <w:r w:rsidRPr="00A81A75">
        <w:rPr>
          <w:rFonts w:ascii="Tahoma" w:hAnsi="Tahoma" w:cs="Tahoma"/>
          <w:sz w:val="24"/>
          <w:szCs w:val="24"/>
        </w:rPr>
        <w:t>osoby</w:t>
      </w:r>
      <w:r w:rsidRPr="00A81A75">
        <w:rPr>
          <w:rFonts w:ascii="Tahoma" w:eastAsia="Times New Roman" w:hAnsi="Tahoma" w:cs="Tahoma"/>
          <w:iCs/>
          <w:sz w:val="24"/>
          <w:szCs w:val="24"/>
          <w:lang w:eastAsia="pl-PL"/>
        </w:rPr>
        <w:t xml:space="preserve"> prowadzące</w:t>
      </w:r>
      <w:r w:rsidRPr="00A81A75">
        <w:rPr>
          <w:rFonts w:ascii="Tahoma" w:eastAsia="Times New Roman" w:hAnsi="Tahoma" w:cs="Tahoma"/>
          <w:i/>
          <w:iCs/>
          <w:sz w:val="24"/>
          <w:szCs w:val="24"/>
          <w:lang w:eastAsia="pl-PL"/>
        </w:rPr>
        <w:t xml:space="preserve"> </w:t>
      </w:r>
      <w:r w:rsidRPr="00A81A75">
        <w:rPr>
          <w:rFonts w:ascii="Tahoma" w:eastAsia="Times New Roman" w:hAnsi="Tahoma" w:cs="Tahoma"/>
          <w:iCs/>
          <w:sz w:val="24"/>
          <w:szCs w:val="24"/>
          <w:lang w:eastAsia="pl-PL"/>
        </w:rPr>
        <w:t xml:space="preserve">działalność na własny rachunek, czyli prowadzące działalność gospodarczą lub działalność nierejestrową (definiowana zgodnie z art. 5 Ustawy z dnia 6 marca 2018 r. Prawo przedsiębiorców), gospodarstwo rolne lub praktykę zawodową, o ile spełniony jest jeden z poniższych warunków: </w:t>
      </w:r>
    </w:p>
    <w:p w14:paraId="3BAD6E63" w14:textId="77777777" w:rsidR="00060B58" w:rsidRPr="00A81A75" w:rsidRDefault="00060B58" w:rsidP="00060B58">
      <w:pPr>
        <w:numPr>
          <w:ilvl w:val="0"/>
          <w:numId w:val="18"/>
        </w:numPr>
        <w:spacing w:before="120" w:after="120"/>
        <w:ind w:left="465" w:hanging="284"/>
        <w:jc w:val="both"/>
        <w:rPr>
          <w:iCs/>
        </w:rPr>
      </w:pPr>
      <w:r w:rsidRPr="00A81A75">
        <w:rPr>
          <w:iCs/>
        </w:rPr>
        <w:t>Osoba pracuje w swojej działalności, praktyce zawodowej lub gospodarstwie rolnym w celu uzyskania dochodu, nawet jeżeli przedsiębiorstwo nie osiąga zysków.</w:t>
      </w:r>
    </w:p>
    <w:p w14:paraId="0770AA9A" w14:textId="77777777" w:rsidR="00060B58" w:rsidRPr="00A81A75" w:rsidRDefault="00060B58" w:rsidP="00060B58">
      <w:pPr>
        <w:numPr>
          <w:ilvl w:val="0"/>
          <w:numId w:val="18"/>
        </w:numPr>
        <w:spacing w:before="120" w:after="120"/>
        <w:ind w:left="465" w:hanging="284"/>
        <w:jc w:val="both"/>
        <w:rPr>
          <w:iCs/>
        </w:rPr>
      </w:pPr>
      <w:r w:rsidRPr="00A81A75">
        <w:rPr>
          <w:iCs/>
        </w:rPr>
        <w:t xml:space="preserve">Osoba poświęca czas na prowadzenie działalności gospodarczej, działalności nierejestrowej, praktyki zawodowej czy gospodarstwa rolnego, nawet jeżeli nie </w:t>
      </w:r>
      <w:r w:rsidRPr="00A81A75">
        <w:rPr>
          <w:iCs/>
        </w:rPr>
        <w:lastRenderedPageBreak/>
        <w:t>zrealizowano żadnej sprzedaży lub usług i nic nie wyprodukowano (na przykład: rolnik wykonujący prace w celu utrzymania swojego gospodarstwa; architekt spędzający czas w oczekiwaniu na klientów w swoim biurze; rybak naprawiający łódź czy siatki rybackie, aby móc dalej pracować; osoby uczestniczące w konferencjach, konwencjach lub seminariach).</w:t>
      </w:r>
    </w:p>
    <w:p w14:paraId="084D993C" w14:textId="77777777" w:rsidR="00060B58" w:rsidRPr="00A81A75" w:rsidRDefault="00060B58" w:rsidP="00060B58">
      <w:pPr>
        <w:numPr>
          <w:ilvl w:val="0"/>
          <w:numId w:val="18"/>
        </w:numPr>
        <w:spacing w:before="120" w:after="120"/>
        <w:ind w:left="465" w:hanging="284"/>
        <w:jc w:val="both"/>
        <w:rPr>
          <w:iCs/>
        </w:rPr>
      </w:pPr>
      <w:r w:rsidRPr="00A81A75">
        <w:rPr>
          <w:iCs/>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23FC4A9F" w14:textId="77777777" w:rsidR="00060B58" w:rsidRPr="00A81A75" w:rsidRDefault="00060B58" w:rsidP="00060B58">
      <w:pPr>
        <w:pStyle w:val="Akapitzlist"/>
        <w:keepNext w:val="0"/>
        <w:numPr>
          <w:ilvl w:val="0"/>
          <w:numId w:val="20"/>
        </w:numPr>
        <w:pBdr>
          <w:top w:val="none" w:sz="0" w:space="0" w:color="auto"/>
          <w:left w:val="none" w:sz="0" w:space="0" w:color="auto"/>
          <w:bottom w:val="none" w:sz="0" w:space="0" w:color="auto"/>
          <w:right w:val="none" w:sz="0" w:space="0" w:color="auto"/>
        </w:pBdr>
        <w:spacing w:before="120" w:after="120" w:line="240" w:lineRule="auto"/>
        <w:ind w:left="324" w:hanging="284"/>
        <w:contextualSpacing/>
        <w:jc w:val="both"/>
        <w:rPr>
          <w:rFonts w:ascii="Tahoma" w:eastAsia="Times New Roman" w:hAnsi="Tahoma" w:cs="Tahoma"/>
          <w:sz w:val="24"/>
          <w:szCs w:val="24"/>
          <w:lang w:eastAsia="pl-PL"/>
        </w:rPr>
      </w:pPr>
      <w:r w:rsidRPr="00A81A75">
        <w:rPr>
          <w:rFonts w:ascii="Tahoma" w:hAnsi="Tahoma" w:cs="Tahoma"/>
          <w:sz w:val="24"/>
          <w:szCs w:val="24"/>
        </w:rPr>
        <w:t>bezpłatnie pomagający osobie prowadzącej działalność członek rodziny</w:t>
      </w:r>
      <w:r w:rsidRPr="00A81A75">
        <w:rPr>
          <w:rFonts w:ascii="Tahoma" w:eastAsia="Times New Roman" w:hAnsi="Tahoma" w:cs="Tahoma"/>
          <w:sz w:val="24"/>
          <w:szCs w:val="24"/>
          <w:lang w:eastAsia="pl-PL"/>
        </w:rPr>
        <w:t xml:space="preserve"> uznawany jest za „osobę prowadzącą działalność na własny rachunek”.</w:t>
      </w:r>
    </w:p>
    <w:p w14:paraId="20C7759A" w14:textId="77777777" w:rsidR="00060B58" w:rsidRPr="00A81A75" w:rsidRDefault="00060B58" w:rsidP="00060B58">
      <w:pPr>
        <w:pStyle w:val="Akapitzlist"/>
        <w:keepNext w:val="0"/>
        <w:numPr>
          <w:ilvl w:val="0"/>
          <w:numId w:val="19"/>
        </w:numPr>
        <w:pBdr>
          <w:top w:val="none" w:sz="0" w:space="0" w:color="auto"/>
          <w:left w:val="none" w:sz="0" w:space="0" w:color="auto"/>
          <w:bottom w:val="none" w:sz="0" w:space="0" w:color="auto"/>
          <w:right w:val="none" w:sz="0" w:space="0" w:color="auto"/>
        </w:pBdr>
        <w:spacing w:before="120" w:after="120" w:line="240" w:lineRule="auto"/>
        <w:ind w:left="324" w:hanging="284"/>
        <w:contextualSpacing/>
        <w:rPr>
          <w:rFonts w:ascii="Tahoma" w:eastAsia="Times New Roman" w:hAnsi="Tahoma" w:cs="Tahoma"/>
          <w:sz w:val="24"/>
          <w:szCs w:val="24"/>
          <w:lang w:eastAsia="pl-PL"/>
        </w:rPr>
      </w:pPr>
      <w:r w:rsidRPr="00A81A75">
        <w:rPr>
          <w:rFonts w:ascii="Tahoma" w:hAnsi="Tahoma" w:cs="Tahoma"/>
          <w:sz w:val="24"/>
          <w:szCs w:val="24"/>
        </w:rPr>
        <w:t>osoby przebywające na urlopie macierzyńskim/ rodzicielskim/ wychowawczym</w:t>
      </w:r>
      <w:r w:rsidRPr="00A81A75">
        <w:rPr>
          <w:rFonts w:ascii="Tahoma" w:eastAsia="Times New Roman" w:hAnsi="Tahoma" w:cs="Tahoma"/>
          <w:sz w:val="24"/>
          <w:szCs w:val="24"/>
          <w:lang w:eastAsia="pl-PL"/>
        </w:rPr>
        <w:t xml:space="preserve"> (którego warunki są uregulowane w Kodeksie Pracy), chyba że są zarejestrowane już jako bezrobotne (wówczas status bezrobotnego ma pierwszeństwo),</w:t>
      </w:r>
    </w:p>
    <w:p w14:paraId="1EF7657F" w14:textId="77777777" w:rsidR="00060B58" w:rsidRPr="00A81A75" w:rsidRDefault="00060B58" w:rsidP="00060B58">
      <w:pPr>
        <w:pStyle w:val="Akapitzlist"/>
        <w:keepNext w:val="0"/>
        <w:numPr>
          <w:ilvl w:val="0"/>
          <w:numId w:val="19"/>
        </w:numPr>
        <w:pBdr>
          <w:top w:val="none" w:sz="0" w:space="0" w:color="auto"/>
          <w:left w:val="none" w:sz="0" w:space="0" w:color="auto"/>
          <w:bottom w:val="none" w:sz="0" w:space="0" w:color="auto"/>
          <w:right w:val="none" w:sz="0" w:space="0" w:color="auto"/>
        </w:pBdr>
        <w:spacing w:before="120" w:after="120" w:line="240" w:lineRule="auto"/>
        <w:ind w:left="324" w:hanging="284"/>
        <w:contextualSpacing/>
        <w:jc w:val="both"/>
        <w:rPr>
          <w:rFonts w:ascii="Tahoma" w:eastAsia="Times New Roman" w:hAnsi="Tahoma" w:cs="Tahoma"/>
          <w:i/>
          <w:iCs/>
          <w:sz w:val="24"/>
          <w:szCs w:val="24"/>
          <w:lang w:eastAsia="pl-PL"/>
        </w:rPr>
      </w:pPr>
      <w:r w:rsidRPr="00A81A75">
        <w:rPr>
          <w:rFonts w:ascii="Tahoma" w:eastAsia="Times New Roman" w:hAnsi="Tahoma" w:cs="Tahoma"/>
          <w:sz w:val="24"/>
          <w:szCs w:val="24"/>
          <w:lang w:eastAsia="pl-PL"/>
        </w:rPr>
        <w:t>studenci, którzy są zatrudnieni lub prowadzą działalność gospodarczą</w:t>
      </w:r>
    </w:p>
    <w:p w14:paraId="13FD76BB" w14:textId="77777777" w:rsidR="00060B58" w:rsidRPr="00A81A75" w:rsidRDefault="00060B58" w:rsidP="00060B58">
      <w:pPr>
        <w:pStyle w:val="Akapitzlist"/>
        <w:keepNext w:val="0"/>
        <w:numPr>
          <w:ilvl w:val="0"/>
          <w:numId w:val="19"/>
        </w:numPr>
        <w:pBdr>
          <w:top w:val="none" w:sz="0" w:space="0" w:color="auto"/>
          <w:left w:val="none" w:sz="0" w:space="0" w:color="auto"/>
          <w:bottom w:val="none" w:sz="0" w:space="0" w:color="auto"/>
          <w:right w:val="none" w:sz="0" w:space="0" w:color="auto"/>
        </w:pBdr>
        <w:spacing w:before="120" w:after="120" w:line="240" w:lineRule="auto"/>
        <w:ind w:left="324" w:hanging="284"/>
        <w:contextualSpacing/>
        <w:jc w:val="both"/>
        <w:rPr>
          <w:rFonts w:ascii="Tahoma" w:eastAsia="Times New Roman" w:hAnsi="Tahoma" w:cs="Tahoma"/>
          <w:i/>
          <w:iCs/>
          <w:sz w:val="24"/>
          <w:szCs w:val="24"/>
          <w:lang w:eastAsia="pl-PL"/>
        </w:rPr>
      </w:pPr>
      <w:r w:rsidRPr="00A81A75">
        <w:rPr>
          <w:rFonts w:ascii="Tahoma" w:eastAsia="Times New Roman" w:hAnsi="Tahoma" w:cs="Tahoma"/>
          <w:sz w:val="24"/>
          <w:szCs w:val="24"/>
          <w:lang w:eastAsia="pl-PL"/>
        </w:rPr>
        <w:t>osoby skierowane do odbycia zatrudnienia subsydiowanego.</w:t>
      </w:r>
    </w:p>
    <w:p w14:paraId="7DC0A33F" w14:textId="77777777" w:rsidR="00060B58" w:rsidRPr="00A81A75" w:rsidRDefault="00060B58" w:rsidP="00060B58">
      <w:pPr>
        <w:pStyle w:val="Akapitzlist"/>
        <w:keepNext w:val="0"/>
        <w:numPr>
          <w:ilvl w:val="0"/>
          <w:numId w:val="17"/>
        </w:numPr>
        <w:pBdr>
          <w:top w:val="none" w:sz="0" w:space="0" w:color="auto"/>
          <w:left w:val="none" w:sz="0" w:space="0" w:color="auto"/>
          <w:bottom w:val="none" w:sz="0" w:space="0" w:color="auto"/>
          <w:right w:val="none" w:sz="0" w:space="0" w:color="auto"/>
        </w:pBdr>
        <w:tabs>
          <w:tab w:val="clear" w:pos="720"/>
          <w:tab w:val="num" w:pos="0"/>
        </w:tabs>
        <w:spacing w:before="120" w:after="120" w:line="240" w:lineRule="auto"/>
        <w:ind w:left="0" w:firstLine="0"/>
        <w:jc w:val="both"/>
        <w:rPr>
          <w:rFonts w:ascii="Tahoma" w:hAnsi="Tahoma" w:cs="Tahoma"/>
          <w:sz w:val="24"/>
          <w:szCs w:val="24"/>
        </w:rPr>
      </w:pPr>
      <w:r w:rsidRPr="00A81A75">
        <w:rPr>
          <w:rFonts w:ascii="Tahoma" w:hAnsi="Tahoma" w:cs="Tahoma"/>
          <w:b/>
          <w:sz w:val="24"/>
          <w:szCs w:val="24"/>
        </w:rPr>
        <w:t xml:space="preserve">Osobie bezrobotnej – </w:t>
      </w:r>
      <w:r w:rsidRPr="00A81A75">
        <w:rPr>
          <w:rFonts w:ascii="Tahoma" w:hAnsi="Tahoma" w:cs="Tahoma"/>
          <w:sz w:val="24"/>
          <w:szCs w:val="24"/>
        </w:rPr>
        <w:t>to osoba zarejestrowana w urzędzie pracy jako bezrobotna;</w:t>
      </w:r>
      <w:r w:rsidRPr="00A81A75">
        <w:rPr>
          <w:rFonts w:ascii="Tahoma" w:hAnsi="Tahoma" w:cs="Tahoma"/>
          <w:b/>
          <w:sz w:val="24"/>
          <w:szCs w:val="24"/>
        </w:rPr>
        <w:t xml:space="preserve"> </w:t>
      </w:r>
      <w:r w:rsidRPr="00A81A75">
        <w:rPr>
          <w:rFonts w:ascii="Tahoma" w:hAnsi="Tahoma" w:cs="Tahoma"/>
          <w:sz w:val="24"/>
          <w:szCs w:val="24"/>
        </w:rPr>
        <w:t>to także osoba nie pracująca i nie zarejestrowana w urzędzie pracy, ale poszukuje pracy i jest gotowa do jej podjęcia. Za osoby bierne zawodowo uznawani są m.in.:</w:t>
      </w:r>
    </w:p>
    <w:p w14:paraId="62439462" w14:textId="77777777" w:rsidR="00060B58" w:rsidRPr="00A81A75" w:rsidRDefault="00060B58" w:rsidP="00060B58">
      <w:pPr>
        <w:pStyle w:val="Akapitzlist"/>
        <w:keepNext w:val="0"/>
        <w:pBdr>
          <w:top w:val="none" w:sz="0" w:space="0" w:color="auto"/>
          <w:left w:val="none" w:sz="0" w:space="0" w:color="auto"/>
          <w:bottom w:val="none" w:sz="0" w:space="0" w:color="auto"/>
          <w:right w:val="none" w:sz="0" w:space="0" w:color="auto"/>
        </w:pBdr>
        <w:spacing w:before="120" w:after="120" w:line="240" w:lineRule="auto"/>
        <w:ind w:left="0"/>
        <w:jc w:val="both"/>
        <w:rPr>
          <w:rFonts w:ascii="Tahoma" w:hAnsi="Tahoma" w:cs="Tahoma"/>
          <w:sz w:val="24"/>
          <w:szCs w:val="24"/>
        </w:rPr>
      </w:pPr>
      <w:r w:rsidRPr="00A81A75">
        <w:rPr>
          <w:rFonts w:ascii="Tahoma" w:hAnsi="Tahoma" w:cs="Tahoma"/>
          <w:sz w:val="24"/>
          <w:szCs w:val="24"/>
        </w:rPr>
        <w:t xml:space="preserve">a) studenci studiów stacjonarnych, chyba że są już zatrudnieni (również na część etatu) to wówczas powinni być wykazywani jako osoby pracujące; </w:t>
      </w:r>
    </w:p>
    <w:p w14:paraId="55A04E0A" w14:textId="77777777" w:rsidR="00060B58" w:rsidRPr="00A81A75" w:rsidRDefault="00060B58" w:rsidP="00060B58">
      <w:pPr>
        <w:pStyle w:val="Akapitzlist"/>
        <w:keepNext w:val="0"/>
        <w:pBdr>
          <w:top w:val="none" w:sz="0" w:space="0" w:color="auto"/>
          <w:left w:val="none" w:sz="0" w:space="0" w:color="auto"/>
          <w:bottom w:val="none" w:sz="0" w:space="0" w:color="auto"/>
          <w:right w:val="none" w:sz="0" w:space="0" w:color="auto"/>
        </w:pBdr>
        <w:spacing w:before="120" w:after="120" w:line="240" w:lineRule="auto"/>
        <w:ind w:left="0"/>
        <w:jc w:val="both"/>
        <w:rPr>
          <w:rFonts w:ascii="Tahoma" w:hAnsi="Tahoma" w:cs="Tahoma"/>
          <w:sz w:val="24"/>
          <w:szCs w:val="24"/>
        </w:rPr>
      </w:pPr>
      <w:r w:rsidRPr="00A81A75">
        <w:rPr>
          <w:rFonts w:ascii="Tahoma" w:hAnsi="Tahoma" w:cs="Tahoma"/>
          <w:sz w:val="24"/>
          <w:szCs w:val="24"/>
        </w:rPr>
        <w:t>b) dzieci i młodzież do 18 r. ż. pobierający naukę, o ile nie spełniają przesłanek, na podstawie których można je zaliczyć do osób bezrobotnych lub pracujących;</w:t>
      </w:r>
    </w:p>
    <w:p w14:paraId="01DEB8B1" w14:textId="77777777" w:rsidR="00060B58" w:rsidRPr="00A81A75" w:rsidRDefault="00060B58" w:rsidP="00060B58">
      <w:pPr>
        <w:pStyle w:val="Akapitzlist"/>
        <w:keepNext w:val="0"/>
        <w:numPr>
          <w:ilvl w:val="0"/>
          <w:numId w:val="17"/>
        </w:numPr>
        <w:pBdr>
          <w:top w:val="none" w:sz="0" w:space="0" w:color="auto"/>
          <w:left w:val="none" w:sz="0" w:space="0" w:color="auto"/>
          <w:bottom w:val="none" w:sz="0" w:space="0" w:color="auto"/>
          <w:right w:val="none" w:sz="0" w:space="0" w:color="auto"/>
        </w:pBdr>
        <w:tabs>
          <w:tab w:val="clear" w:pos="720"/>
          <w:tab w:val="num" w:pos="0"/>
        </w:tabs>
        <w:spacing w:before="120" w:after="120" w:line="240" w:lineRule="auto"/>
        <w:ind w:left="0" w:firstLine="0"/>
        <w:jc w:val="both"/>
        <w:rPr>
          <w:rFonts w:ascii="Tahoma" w:hAnsi="Tahoma" w:cs="Tahoma"/>
          <w:sz w:val="24"/>
          <w:szCs w:val="24"/>
        </w:rPr>
      </w:pPr>
      <w:r w:rsidRPr="00A81A75">
        <w:rPr>
          <w:rFonts w:ascii="Tahoma" w:hAnsi="Tahoma" w:cs="Tahoma"/>
          <w:b/>
          <w:bCs/>
          <w:sz w:val="24"/>
          <w:szCs w:val="24"/>
        </w:rPr>
        <w:t xml:space="preserve">Osobie biernej zawodowo – </w:t>
      </w:r>
      <w:r w:rsidRPr="00A81A75">
        <w:rPr>
          <w:rFonts w:ascii="Tahoma" w:hAnsi="Tahoma" w:cs="Tahoma"/>
          <w:bCs/>
          <w:sz w:val="24"/>
          <w:szCs w:val="24"/>
        </w:rPr>
        <w:t>to osoba która nie pracuję, nie jestem zarejestrowany(a) w</w:t>
      </w:r>
      <w:r w:rsidRPr="00A81A75">
        <w:rPr>
          <w:rFonts w:ascii="Tahoma" w:hAnsi="Tahoma" w:cs="Tahoma"/>
          <w:sz w:val="24"/>
          <w:szCs w:val="24"/>
        </w:rPr>
        <w:t xml:space="preserve"> urzędzie pracy i nie poszukuję pracy.</w:t>
      </w:r>
    </w:p>
    <w:p w14:paraId="586016B8" w14:textId="77777777" w:rsidR="00060B58" w:rsidRPr="00A81A75" w:rsidRDefault="00060B58" w:rsidP="00060B58">
      <w:pPr>
        <w:pStyle w:val="Akapitzlist"/>
        <w:keepNext w:val="0"/>
        <w:numPr>
          <w:ilvl w:val="0"/>
          <w:numId w:val="17"/>
        </w:numPr>
        <w:pBdr>
          <w:top w:val="none" w:sz="0" w:space="0" w:color="auto"/>
          <w:left w:val="none" w:sz="0" w:space="0" w:color="auto"/>
          <w:bottom w:val="none" w:sz="0" w:space="0" w:color="auto"/>
          <w:right w:val="none" w:sz="0" w:space="0" w:color="auto"/>
        </w:pBdr>
        <w:tabs>
          <w:tab w:val="clear" w:pos="720"/>
          <w:tab w:val="num" w:pos="0"/>
        </w:tabs>
        <w:spacing w:before="120" w:after="120" w:line="240" w:lineRule="auto"/>
        <w:ind w:left="0" w:firstLine="0"/>
        <w:jc w:val="both"/>
        <w:rPr>
          <w:rFonts w:ascii="Tahoma" w:hAnsi="Tahoma" w:cs="Tahoma"/>
          <w:sz w:val="24"/>
          <w:szCs w:val="24"/>
        </w:rPr>
      </w:pPr>
      <w:r w:rsidRPr="00A81A75">
        <w:rPr>
          <w:rFonts w:ascii="Tahoma" w:hAnsi="Tahoma" w:cs="Tahoma"/>
          <w:b/>
          <w:bCs/>
          <w:sz w:val="24"/>
          <w:szCs w:val="24"/>
        </w:rPr>
        <w:t>Umiejętności/kompetencje podstawowe</w:t>
      </w:r>
      <w:r w:rsidRPr="00A81A75">
        <w:rPr>
          <w:rFonts w:ascii="Tahoma" w:hAnsi="Tahoma" w:cs="Tahoma"/>
          <w:sz w:val="24"/>
          <w:szCs w:val="24"/>
        </w:rPr>
        <w:t xml:space="preserve"> (z ang. </w:t>
      </w:r>
      <w:proofErr w:type="spellStart"/>
      <w:r w:rsidRPr="00A81A75">
        <w:rPr>
          <w:rFonts w:ascii="Tahoma" w:hAnsi="Tahoma" w:cs="Tahoma"/>
          <w:sz w:val="24"/>
          <w:szCs w:val="24"/>
        </w:rPr>
        <w:t>basic</w:t>
      </w:r>
      <w:proofErr w:type="spellEnd"/>
      <w:r w:rsidRPr="00A81A75">
        <w:rPr>
          <w:rFonts w:ascii="Tahoma" w:hAnsi="Tahoma" w:cs="Tahoma"/>
          <w:sz w:val="24"/>
          <w:szCs w:val="24"/>
        </w:rPr>
        <w:t xml:space="preserve"> </w:t>
      </w:r>
      <w:proofErr w:type="spellStart"/>
      <w:r w:rsidRPr="00A81A75">
        <w:rPr>
          <w:rFonts w:ascii="Tahoma" w:hAnsi="Tahoma" w:cs="Tahoma"/>
          <w:sz w:val="24"/>
          <w:szCs w:val="24"/>
        </w:rPr>
        <w:t>skills</w:t>
      </w:r>
      <w:proofErr w:type="spellEnd"/>
      <w:r w:rsidRPr="00A81A75">
        <w:rPr>
          <w:rFonts w:ascii="Tahoma" w:hAnsi="Tahoma" w:cs="Tahoma"/>
          <w:sz w:val="24"/>
          <w:szCs w:val="24"/>
        </w:rPr>
        <w:t xml:space="preserve">: </w:t>
      </w:r>
      <w:proofErr w:type="spellStart"/>
      <w:r w:rsidRPr="00A81A75">
        <w:rPr>
          <w:rFonts w:ascii="Tahoma" w:hAnsi="Tahoma" w:cs="Tahoma"/>
          <w:sz w:val="24"/>
          <w:szCs w:val="24"/>
        </w:rPr>
        <w:t>literacy</w:t>
      </w:r>
      <w:proofErr w:type="spellEnd"/>
      <w:r w:rsidRPr="00A81A75">
        <w:rPr>
          <w:rFonts w:ascii="Tahoma" w:hAnsi="Tahoma" w:cs="Tahoma"/>
          <w:sz w:val="24"/>
          <w:szCs w:val="24"/>
        </w:rPr>
        <w:t xml:space="preserve">, </w:t>
      </w:r>
      <w:proofErr w:type="spellStart"/>
      <w:r w:rsidRPr="00A81A75">
        <w:rPr>
          <w:rFonts w:ascii="Tahoma" w:hAnsi="Tahoma" w:cs="Tahoma"/>
          <w:sz w:val="24"/>
          <w:szCs w:val="24"/>
        </w:rPr>
        <w:t>numeracy</w:t>
      </w:r>
      <w:proofErr w:type="spellEnd"/>
      <w:r w:rsidRPr="00A81A75">
        <w:rPr>
          <w:rFonts w:ascii="Tahoma" w:hAnsi="Tahoma" w:cs="Tahoma"/>
          <w:sz w:val="24"/>
          <w:szCs w:val="24"/>
        </w:rPr>
        <w:t xml:space="preserve">, ICT </w:t>
      </w:r>
      <w:proofErr w:type="spellStart"/>
      <w:r w:rsidRPr="00A81A75">
        <w:rPr>
          <w:rFonts w:ascii="Tahoma" w:hAnsi="Tahoma" w:cs="Tahoma"/>
          <w:sz w:val="24"/>
          <w:szCs w:val="24"/>
        </w:rPr>
        <w:t>skills</w:t>
      </w:r>
      <w:proofErr w:type="spellEnd"/>
      <w:r w:rsidRPr="00A81A75">
        <w:rPr>
          <w:rFonts w:ascii="Tahoma" w:hAnsi="Tahoma" w:cs="Tahoma"/>
          <w:sz w:val="24"/>
          <w:szCs w:val="24"/>
        </w:rPr>
        <w:t>) to podstawowe zdolności w zakresie rozumienia i tworzenia informacji, rozwijania i wykorzystania myślenia matematycznego oraz korzystania z technologii cyfrowych</w:t>
      </w:r>
    </w:p>
    <w:p w14:paraId="7954886E" w14:textId="77777777" w:rsidR="00060B58" w:rsidRPr="00A81A75" w:rsidRDefault="00060B58" w:rsidP="00060B58">
      <w:pPr>
        <w:pStyle w:val="Akapitzlist"/>
        <w:keepLines/>
        <w:numPr>
          <w:ilvl w:val="0"/>
          <w:numId w:val="17"/>
        </w:numPr>
        <w:spacing w:after="120"/>
        <w:ind w:left="0" w:firstLine="0"/>
        <w:jc w:val="both"/>
        <w:rPr>
          <w:rFonts w:ascii="Tahoma" w:hAnsi="Tahoma" w:cs="Tahoma"/>
          <w:bCs/>
          <w:sz w:val="24"/>
          <w:szCs w:val="24"/>
        </w:rPr>
      </w:pPr>
      <w:r w:rsidRPr="00A81A75">
        <w:rPr>
          <w:rFonts w:ascii="Tahoma" w:hAnsi="Tahoma" w:cs="Tahoma"/>
          <w:b/>
          <w:bCs/>
          <w:sz w:val="24"/>
          <w:szCs w:val="24"/>
        </w:rPr>
        <w:t xml:space="preserve">Osobie z niepełnosprawnościami – </w:t>
      </w:r>
      <w:r w:rsidRPr="00A81A75">
        <w:rPr>
          <w:rFonts w:ascii="Tahoma" w:hAnsi="Tahoma" w:cs="Tahoma"/>
          <w:bCs/>
          <w:sz w:val="24"/>
          <w:szCs w:val="24"/>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3B02D0E8" w14:textId="77777777" w:rsidR="00060B58" w:rsidRPr="00A81A75" w:rsidRDefault="00060B58" w:rsidP="00060B58">
      <w:pPr>
        <w:pStyle w:val="Akapitzlist"/>
        <w:keepNext w:val="0"/>
        <w:numPr>
          <w:ilvl w:val="0"/>
          <w:numId w:val="17"/>
        </w:numPr>
        <w:pBdr>
          <w:top w:val="none" w:sz="0" w:space="0" w:color="auto"/>
          <w:left w:val="none" w:sz="0" w:space="0" w:color="auto"/>
          <w:bottom w:val="none" w:sz="0" w:space="0" w:color="auto"/>
          <w:right w:val="none" w:sz="0" w:space="0" w:color="auto"/>
        </w:pBdr>
        <w:tabs>
          <w:tab w:val="clear" w:pos="720"/>
          <w:tab w:val="num" w:pos="0"/>
        </w:tabs>
        <w:spacing w:before="120" w:afterLines="120" w:after="288" w:line="240" w:lineRule="auto"/>
        <w:ind w:left="0" w:firstLine="0"/>
        <w:jc w:val="both"/>
        <w:rPr>
          <w:rFonts w:ascii="Tahoma" w:hAnsi="Tahoma" w:cs="Tahoma"/>
          <w:b/>
          <w:bCs/>
          <w:sz w:val="24"/>
          <w:szCs w:val="24"/>
        </w:rPr>
      </w:pPr>
      <w:r w:rsidRPr="00A81A75">
        <w:rPr>
          <w:rFonts w:ascii="Tahoma" w:hAnsi="Tahoma" w:cs="Tahoma"/>
          <w:b/>
          <w:bCs/>
          <w:sz w:val="24"/>
          <w:szCs w:val="24"/>
        </w:rPr>
        <w:t xml:space="preserve">Osobie z niepełnosprawnością sprzężoną </w:t>
      </w:r>
      <w:r w:rsidRPr="00A81A75">
        <w:rPr>
          <w:rFonts w:ascii="Tahoma" w:hAnsi="Tahoma" w:cs="Tahoma"/>
          <w:sz w:val="24"/>
          <w:szCs w:val="24"/>
        </w:rPr>
        <w:t>- osoba, u której stwierdzono występowanie dwóch lub więcej niepełnosprawności;</w:t>
      </w:r>
    </w:p>
    <w:p w14:paraId="76153250" w14:textId="77777777" w:rsidR="00060B58" w:rsidRPr="00A81A75" w:rsidRDefault="00060B58" w:rsidP="00060B58">
      <w:pPr>
        <w:pStyle w:val="Akapitzlist"/>
        <w:keepNext w:val="0"/>
        <w:numPr>
          <w:ilvl w:val="0"/>
          <w:numId w:val="17"/>
        </w:numPr>
        <w:pBdr>
          <w:top w:val="none" w:sz="0" w:space="0" w:color="auto"/>
          <w:left w:val="none" w:sz="0" w:space="0" w:color="auto"/>
          <w:bottom w:val="none" w:sz="0" w:space="0" w:color="auto"/>
          <w:right w:val="none" w:sz="0" w:space="0" w:color="auto"/>
        </w:pBdr>
        <w:tabs>
          <w:tab w:val="clear" w:pos="720"/>
          <w:tab w:val="num" w:pos="0"/>
        </w:tabs>
        <w:spacing w:before="120" w:afterLines="120" w:after="288" w:line="240" w:lineRule="auto"/>
        <w:ind w:left="0" w:firstLine="0"/>
        <w:jc w:val="both"/>
        <w:rPr>
          <w:rFonts w:ascii="Tahoma" w:hAnsi="Tahoma" w:cs="Tahoma"/>
          <w:b/>
          <w:bCs/>
          <w:sz w:val="24"/>
          <w:szCs w:val="24"/>
        </w:rPr>
      </w:pPr>
      <w:r w:rsidRPr="00A81A75">
        <w:rPr>
          <w:rFonts w:ascii="Tahoma" w:hAnsi="Tahoma" w:cs="Tahoma"/>
          <w:b/>
          <w:bCs/>
          <w:sz w:val="24"/>
          <w:szCs w:val="24"/>
        </w:rPr>
        <w:lastRenderedPageBreak/>
        <w:t xml:space="preserve">Osobie starszej (seniorze) - </w:t>
      </w:r>
      <w:r w:rsidRPr="00A81A75">
        <w:rPr>
          <w:rFonts w:ascii="Tahoma" w:hAnsi="Tahoma" w:cs="Tahoma"/>
          <w:sz w:val="24"/>
          <w:szCs w:val="24"/>
        </w:rPr>
        <w:t>osoba, która ukończyła 60. rok życia (zgodnie z Ustawą z dnia 11 września 2015 roku o osobach starszych)</w:t>
      </w:r>
    </w:p>
    <w:p w14:paraId="263825B1" w14:textId="77777777" w:rsidR="00060B58" w:rsidRPr="00A81A75" w:rsidRDefault="00060B58" w:rsidP="00060B58">
      <w:pPr>
        <w:pStyle w:val="Akapitzlist"/>
        <w:keepNext w:val="0"/>
        <w:numPr>
          <w:ilvl w:val="0"/>
          <w:numId w:val="17"/>
        </w:numPr>
        <w:pBdr>
          <w:top w:val="none" w:sz="0" w:space="0" w:color="auto"/>
          <w:left w:val="none" w:sz="0" w:space="0" w:color="auto"/>
          <w:bottom w:val="none" w:sz="0" w:space="0" w:color="auto"/>
          <w:right w:val="none" w:sz="0" w:space="0" w:color="auto"/>
        </w:pBdr>
        <w:tabs>
          <w:tab w:val="clear" w:pos="720"/>
          <w:tab w:val="num" w:pos="0"/>
        </w:tabs>
        <w:spacing w:before="120" w:afterLines="120" w:after="288" w:line="240" w:lineRule="auto"/>
        <w:ind w:left="0" w:firstLine="0"/>
        <w:jc w:val="both"/>
        <w:rPr>
          <w:rFonts w:ascii="Tahoma" w:hAnsi="Tahoma" w:cs="Tahoma"/>
          <w:bCs/>
          <w:sz w:val="24"/>
          <w:szCs w:val="24"/>
        </w:rPr>
      </w:pPr>
      <w:r w:rsidRPr="00A81A75">
        <w:rPr>
          <w:rFonts w:ascii="Tahoma" w:hAnsi="Tahoma" w:cs="Tahoma"/>
          <w:b/>
          <w:bCs/>
          <w:sz w:val="24"/>
          <w:szCs w:val="24"/>
        </w:rPr>
        <w:t xml:space="preserve">Miejscu zamieszkania – </w:t>
      </w:r>
      <w:r w:rsidRPr="00A81A75">
        <w:rPr>
          <w:rFonts w:ascii="Tahoma" w:hAnsi="Tahoma" w:cs="Tahoma"/>
          <w:bCs/>
          <w:sz w:val="24"/>
          <w:szCs w:val="24"/>
        </w:rPr>
        <w:t xml:space="preserve">należy przez to rozumieć miejsce zamieszkania w rozumieniu Kodeksu cywilnego. </w:t>
      </w:r>
      <w:r w:rsidRPr="00A81A75">
        <w:rPr>
          <w:rFonts w:ascii="Tahoma" w:hAnsi="Tahoma" w:cs="Tahoma"/>
          <w:color w:val="000000"/>
          <w:sz w:val="24"/>
          <w:szCs w:val="24"/>
          <w:shd w:val="clear" w:color="auto" w:fill="FFFFFF"/>
        </w:rPr>
        <w:t>Miejscem zamieszkania osoby fizycznej jest miejscowość, w której osoba ta przebywa z zamiarem stałego pobytu.</w:t>
      </w:r>
    </w:p>
    <w:p w14:paraId="530AD03D" w14:textId="77777777" w:rsidR="00060B58" w:rsidRPr="00A81A75" w:rsidRDefault="00060B58" w:rsidP="00060B58">
      <w:pPr>
        <w:pStyle w:val="Akapitzlist"/>
        <w:keepNext w:val="0"/>
        <w:numPr>
          <w:ilvl w:val="0"/>
          <w:numId w:val="17"/>
        </w:numPr>
        <w:pBdr>
          <w:top w:val="none" w:sz="0" w:space="0" w:color="auto"/>
          <w:left w:val="none" w:sz="0" w:space="0" w:color="auto"/>
          <w:bottom w:val="none" w:sz="0" w:space="0" w:color="auto"/>
          <w:right w:val="none" w:sz="0" w:space="0" w:color="auto"/>
        </w:pBdr>
        <w:tabs>
          <w:tab w:val="left" w:pos="0"/>
        </w:tabs>
        <w:spacing w:before="120" w:afterLines="120" w:after="288" w:line="240" w:lineRule="auto"/>
        <w:ind w:left="0" w:firstLine="0"/>
        <w:jc w:val="both"/>
        <w:rPr>
          <w:rFonts w:ascii="Tahoma" w:hAnsi="Tahoma" w:cs="Tahoma"/>
          <w:b/>
          <w:bCs/>
          <w:sz w:val="24"/>
          <w:szCs w:val="24"/>
        </w:rPr>
      </w:pPr>
      <w:r w:rsidRPr="00A81A75">
        <w:rPr>
          <w:rFonts w:ascii="Tahoma" w:hAnsi="Tahoma" w:cs="Tahoma"/>
          <w:b/>
          <w:bCs/>
          <w:sz w:val="24"/>
          <w:szCs w:val="24"/>
        </w:rPr>
        <w:t xml:space="preserve">Osobach powyżej 18 roku życia – </w:t>
      </w:r>
      <w:r w:rsidRPr="00A81A75">
        <w:rPr>
          <w:rFonts w:ascii="Tahoma" w:hAnsi="Tahoma" w:cs="Tahoma"/>
          <w:bCs/>
          <w:sz w:val="24"/>
          <w:szCs w:val="24"/>
        </w:rPr>
        <w:t>należy przez to rozumieć osoby, które w dniu rozpoczęcia udziału w projekcie miały ukończony 18 rok życia.</w:t>
      </w:r>
    </w:p>
    <w:p w14:paraId="60E3A54D" w14:textId="77777777" w:rsidR="00060B58" w:rsidRPr="00A81A75" w:rsidRDefault="00060B58" w:rsidP="00060B58">
      <w:pPr>
        <w:pStyle w:val="Akapitzlist"/>
        <w:keepNext w:val="0"/>
        <w:numPr>
          <w:ilvl w:val="0"/>
          <w:numId w:val="17"/>
        </w:numPr>
        <w:pBdr>
          <w:top w:val="none" w:sz="0" w:space="0" w:color="auto"/>
          <w:left w:val="none" w:sz="0" w:space="0" w:color="auto"/>
          <w:bottom w:val="none" w:sz="0" w:space="0" w:color="auto"/>
          <w:right w:val="none" w:sz="0" w:space="0" w:color="auto"/>
        </w:pBdr>
        <w:tabs>
          <w:tab w:val="left" w:pos="0"/>
        </w:tabs>
        <w:spacing w:before="120" w:afterLines="120" w:after="288" w:line="240" w:lineRule="auto"/>
        <w:ind w:left="0" w:firstLine="0"/>
        <w:jc w:val="both"/>
        <w:rPr>
          <w:rFonts w:ascii="Tahoma" w:hAnsi="Tahoma" w:cs="Tahoma"/>
          <w:b/>
          <w:bCs/>
          <w:color w:val="000000" w:themeColor="text1"/>
          <w:sz w:val="24"/>
          <w:szCs w:val="24"/>
        </w:rPr>
      </w:pPr>
      <w:r w:rsidRPr="00A81A75">
        <w:rPr>
          <w:rFonts w:ascii="Tahoma" w:hAnsi="Tahoma" w:cs="Tahoma"/>
          <w:b/>
          <w:bCs/>
          <w:sz w:val="24"/>
          <w:szCs w:val="24"/>
        </w:rPr>
        <w:t xml:space="preserve">Dokumentach rekrutacyjnych – </w:t>
      </w:r>
      <w:r w:rsidRPr="00A81A75">
        <w:rPr>
          <w:rFonts w:ascii="Tahoma" w:hAnsi="Tahoma" w:cs="Tahoma"/>
          <w:bCs/>
          <w:sz w:val="24"/>
          <w:szCs w:val="24"/>
        </w:rPr>
        <w:t xml:space="preserve">należy przez to rozumieć dokumenty, o których mowa </w:t>
      </w:r>
      <w:r w:rsidRPr="00A81A75">
        <w:rPr>
          <w:rFonts w:ascii="Tahoma" w:hAnsi="Tahoma" w:cs="Tahoma"/>
          <w:bCs/>
          <w:color w:val="000000" w:themeColor="text1"/>
          <w:sz w:val="24"/>
          <w:szCs w:val="24"/>
        </w:rPr>
        <w:t>w § 5  niniejszego Regulaminu.</w:t>
      </w:r>
    </w:p>
    <w:p w14:paraId="18495F74" w14:textId="77777777" w:rsidR="00060B58" w:rsidRPr="00A81A75" w:rsidRDefault="00060B58" w:rsidP="00095114">
      <w:pPr>
        <w:pStyle w:val="Akapitzlist"/>
        <w:keepNext w:val="0"/>
        <w:widowControl w:val="0"/>
        <w:numPr>
          <w:ilvl w:val="0"/>
          <w:numId w:val="17"/>
        </w:numPr>
        <w:pBdr>
          <w:top w:val="none" w:sz="0" w:space="0" w:color="auto"/>
          <w:left w:val="none" w:sz="0" w:space="0" w:color="auto"/>
          <w:bottom w:val="none" w:sz="0" w:space="0" w:color="auto"/>
          <w:right w:val="none" w:sz="0" w:space="0" w:color="auto"/>
        </w:pBdr>
        <w:tabs>
          <w:tab w:val="left" w:pos="0"/>
        </w:tabs>
        <w:spacing w:before="120" w:afterLines="120" w:after="288" w:line="240" w:lineRule="auto"/>
        <w:ind w:left="0" w:firstLine="0"/>
        <w:jc w:val="both"/>
        <w:rPr>
          <w:rFonts w:ascii="Tahoma" w:hAnsi="Tahoma" w:cs="Tahoma"/>
          <w:b/>
          <w:bCs/>
          <w:sz w:val="24"/>
          <w:szCs w:val="24"/>
        </w:rPr>
      </w:pPr>
      <w:r w:rsidRPr="00A81A75">
        <w:rPr>
          <w:rFonts w:ascii="Tahoma" w:hAnsi="Tahoma" w:cs="Tahoma"/>
          <w:b/>
          <w:bCs/>
          <w:sz w:val="24"/>
          <w:szCs w:val="24"/>
        </w:rPr>
        <w:t xml:space="preserve">Dniu rozpoczęcia udziału w Projekcie - </w:t>
      </w:r>
      <w:r w:rsidRPr="00A81A75">
        <w:rPr>
          <w:rFonts w:ascii="Tahoma" w:hAnsi="Tahoma" w:cs="Tahoma"/>
          <w:bCs/>
          <w:sz w:val="24"/>
          <w:szCs w:val="24"/>
        </w:rPr>
        <w:t xml:space="preserve">należy przez to rozumieć dzień podpisania przez </w:t>
      </w:r>
      <w:r w:rsidRPr="00A81A75">
        <w:rPr>
          <w:rFonts w:ascii="Tahoma" w:hAnsi="Tahoma" w:cs="Tahoma"/>
          <w:bCs/>
          <w:color w:val="000000" w:themeColor="text1"/>
          <w:sz w:val="24"/>
          <w:szCs w:val="24"/>
        </w:rPr>
        <w:t xml:space="preserve">strony: uczestnika projektu oraz realizatora projektu umowy o uczestnictwo w projekcie i udzielenie </w:t>
      </w:r>
      <w:r w:rsidRPr="00A81A75">
        <w:rPr>
          <w:rFonts w:ascii="Tahoma" w:hAnsi="Tahoma" w:cs="Tahoma"/>
          <w:bCs/>
          <w:sz w:val="24"/>
          <w:szCs w:val="24"/>
        </w:rPr>
        <w:t>pierwszej formy wsparcia.</w:t>
      </w:r>
    </w:p>
    <w:p w14:paraId="4A760767" w14:textId="0C842B12" w:rsidR="00861890" w:rsidRPr="00A81A75" w:rsidRDefault="00861890" w:rsidP="00186CD8">
      <w:pPr>
        <w:pStyle w:val="Akapitzlist"/>
        <w:keepNext w:val="0"/>
        <w:widowControl w:val="0"/>
        <w:numPr>
          <w:ilvl w:val="0"/>
          <w:numId w:val="17"/>
        </w:numPr>
        <w:pBdr>
          <w:top w:val="none" w:sz="0" w:space="0" w:color="auto"/>
          <w:left w:val="none" w:sz="0" w:space="0" w:color="auto"/>
          <w:bottom w:val="none" w:sz="0" w:space="0" w:color="auto"/>
          <w:right w:val="none" w:sz="0" w:space="0" w:color="auto"/>
        </w:pBdr>
        <w:tabs>
          <w:tab w:val="left" w:pos="0"/>
        </w:tabs>
        <w:spacing w:before="120" w:afterLines="120" w:after="288" w:line="240" w:lineRule="auto"/>
        <w:ind w:left="0" w:firstLine="0"/>
        <w:jc w:val="both"/>
        <w:rPr>
          <w:rFonts w:ascii="Tahoma" w:hAnsi="Tahoma" w:cs="Tahoma"/>
          <w:sz w:val="24"/>
          <w:szCs w:val="24"/>
        </w:rPr>
      </w:pPr>
      <w:r w:rsidRPr="00A81A75">
        <w:rPr>
          <w:rFonts w:ascii="Tahoma" w:hAnsi="Tahoma" w:cs="Tahoma"/>
          <w:b/>
          <w:bCs/>
          <w:sz w:val="24"/>
          <w:szCs w:val="24"/>
        </w:rPr>
        <w:t>Wykształcenie PONADGIMNAZJALNE</w:t>
      </w:r>
      <w:r w:rsidRPr="00A81A75">
        <w:rPr>
          <w:rFonts w:ascii="Tahoma" w:hAnsi="Tahoma" w:cs="Tahoma"/>
          <w:sz w:val="24"/>
          <w:szCs w:val="24"/>
        </w:rPr>
        <w:t xml:space="preserve"> - poziom ISCED 3 - ma na celu uzupełnienie wykształcenia średniego i przygotowanie do podjęcia studiów wyższych lub umożliwienie osobom uczącym się nabycia umiejętności istotnych dla podjęcia zatrudnienia. Uczniowie przystępują do nauki na tym poziomie zwykle pomiędzy 15 a 16 rokiem życia. Programy na poziomie ISCED 3 z reguły kończą się12 lub 13 lat po rozpoczęciu nauki na poziomie ISCED 1 (lub mniej więcej w wieku 18 lat), przy czym najczęściej jest to okres 12 lat.</w:t>
      </w:r>
    </w:p>
    <w:p w14:paraId="2D06DD66" w14:textId="163864EA" w:rsidR="00861890" w:rsidRPr="00A81A75" w:rsidRDefault="00861890" w:rsidP="00186CD8">
      <w:pPr>
        <w:pStyle w:val="Akapitzlist"/>
        <w:keepNext w:val="0"/>
        <w:widowControl w:val="0"/>
        <w:numPr>
          <w:ilvl w:val="0"/>
          <w:numId w:val="17"/>
        </w:numPr>
        <w:pBdr>
          <w:top w:val="none" w:sz="0" w:space="0" w:color="auto"/>
          <w:left w:val="none" w:sz="0" w:space="0" w:color="auto"/>
          <w:bottom w:val="none" w:sz="0" w:space="0" w:color="auto"/>
          <w:right w:val="none" w:sz="0" w:space="0" w:color="auto"/>
        </w:pBdr>
        <w:tabs>
          <w:tab w:val="left" w:pos="0"/>
        </w:tabs>
        <w:spacing w:before="120" w:afterLines="120" w:after="288" w:line="240" w:lineRule="auto"/>
        <w:ind w:left="0" w:firstLine="0"/>
        <w:jc w:val="both"/>
        <w:rPr>
          <w:rFonts w:ascii="Tahoma" w:hAnsi="Tahoma" w:cs="Tahoma"/>
          <w:sz w:val="24"/>
          <w:szCs w:val="24"/>
        </w:rPr>
      </w:pPr>
      <w:r w:rsidRPr="00A81A75">
        <w:rPr>
          <w:rFonts w:ascii="Tahoma" w:hAnsi="Tahoma" w:cs="Tahoma"/>
          <w:b/>
          <w:bCs/>
          <w:sz w:val="24"/>
          <w:szCs w:val="24"/>
        </w:rPr>
        <w:t>Wykształcenie PODSTAWOWE</w:t>
      </w:r>
      <w:r w:rsidRPr="00A81A75">
        <w:rPr>
          <w:rFonts w:ascii="Tahoma" w:hAnsi="Tahoma" w:cs="Tahoma"/>
          <w:sz w:val="24"/>
          <w:szCs w:val="24"/>
        </w:rPr>
        <w:t xml:space="preserve"> – programy w ramach poziomu ISCED 1 (Międzynarodowa Standardowa Klasyfikacja Kształcenia) – wykształcenie podstawowe – ma na celu przekazywanie uczniom podstawowych umiejętności w zakresie czytania, pisania i matematyki (tj. umiejętności czytania i pisania oraz liczenia) oraz wyrobienie solidnej podstawy do uczenia się i rozumienia kluczowych obszarów wiedzy, rozwoju osobistego i społecznego, jak również przygotowania się do kształcenia średniego I stopnia. Dotyczy nauki na poziomie podstawowym, bez specjalizacji lub ze specjalizacją w niewielkim stopniu. Jedynym warunkiem przyjęcia na ten poziom kształcenia jest z reguły wiek. Zwyczajowo i zgodnie z prawem, osoby przystępujące do nauki na tym poziomie nie mogą mieć mniej niż 6 i nie więcej niż 7 lat.</w:t>
      </w:r>
    </w:p>
    <w:p w14:paraId="7B6869DE" w14:textId="77777777" w:rsidR="00861890" w:rsidRPr="00A81A75" w:rsidRDefault="00861890" w:rsidP="00186CD8">
      <w:pPr>
        <w:pStyle w:val="Akapitzlist"/>
        <w:keepNext w:val="0"/>
        <w:widowControl w:val="0"/>
        <w:numPr>
          <w:ilvl w:val="0"/>
          <w:numId w:val="17"/>
        </w:numPr>
        <w:pBdr>
          <w:top w:val="none" w:sz="0" w:space="0" w:color="auto"/>
          <w:left w:val="none" w:sz="0" w:space="0" w:color="auto"/>
          <w:bottom w:val="none" w:sz="0" w:space="0" w:color="auto"/>
          <w:right w:val="none" w:sz="0" w:space="0" w:color="auto"/>
        </w:pBdr>
        <w:tabs>
          <w:tab w:val="left" w:pos="0"/>
        </w:tabs>
        <w:spacing w:before="120" w:afterLines="120" w:after="288" w:line="240" w:lineRule="auto"/>
        <w:ind w:left="0" w:firstLine="0"/>
        <w:jc w:val="both"/>
        <w:rPr>
          <w:rFonts w:ascii="Tahoma" w:hAnsi="Tahoma" w:cs="Tahoma"/>
          <w:sz w:val="24"/>
          <w:szCs w:val="24"/>
        </w:rPr>
      </w:pPr>
      <w:r w:rsidRPr="00A81A75">
        <w:rPr>
          <w:rFonts w:ascii="Tahoma" w:hAnsi="Tahoma" w:cs="Tahoma"/>
          <w:b/>
          <w:bCs/>
          <w:sz w:val="24"/>
          <w:szCs w:val="24"/>
        </w:rPr>
        <w:t>Wykształcenie POLCEALNE</w:t>
      </w:r>
      <w:r w:rsidRPr="00A81A75">
        <w:rPr>
          <w:rFonts w:ascii="Tahoma" w:hAnsi="Tahoma" w:cs="Tahoma"/>
          <w:sz w:val="24"/>
          <w:szCs w:val="24"/>
        </w:rPr>
        <w:t xml:space="preserve"> - poziom ISCED 4 - ma na celu umożliwienie uczącym się zdobycia wiedzy, umiejętności i kompetencji na poziomie niższym od poziomu studiów wyższych. Programy na poziomie ISCED 4 - poziom policealny – są opracowane tak, aby zapewnić osobom, które ukończyły naukę na poziomie ISCED 3, zdobycie kwalifikacji niezbędnych do kontynuowania nauki na studiach wyższych lub do podjęcia pracy, jeżeli kwalifikacje nabyte przez nich na poziomie ISCED 3 tego nie umożliwiają. Biorąc pod uwagę kompleksowość treści, programy na poziomie ISCED 4 nie mogą być uznawane za programy kształcenia wyższego, chociaż zdecydowanie odnoszą się do nauczania na poziomie policealnym. Ukończenie programu na </w:t>
      </w:r>
      <w:r w:rsidRPr="00A81A75">
        <w:rPr>
          <w:rFonts w:ascii="Tahoma" w:hAnsi="Tahoma" w:cs="Tahoma"/>
          <w:sz w:val="24"/>
          <w:szCs w:val="24"/>
        </w:rPr>
        <w:lastRenderedPageBreak/>
        <w:t>poziomie ISCED 3 jest warunkiem przystąpienia do programów na poziomie ISCED 4. Programy nauczania na tym poziomie przygotowują do bezpośredniego wejścia na rynek pracy. Niektóre systemy edukacji oferują na tym poziomie programy ogólne.</w:t>
      </w:r>
    </w:p>
    <w:p w14:paraId="6FB2655A" w14:textId="6AD50B73" w:rsidR="00861890" w:rsidRPr="00A81A75" w:rsidRDefault="00861890" w:rsidP="00186CD8">
      <w:pPr>
        <w:pStyle w:val="Akapitzlist"/>
        <w:keepNext w:val="0"/>
        <w:widowControl w:val="0"/>
        <w:numPr>
          <w:ilvl w:val="0"/>
          <w:numId w:val="17"/>
        </w:numPr>
        <w:pBdr>
          <w:top w:val="none" w:sz="0" w:space="0" w:color="auto"/>
          <w:left w:val="none" w:sz="0" w:space="0" w:color="auto"/>
          <w:bottom w:val="none" w:sz="0" w:space="0" w:color="auto"/>
          <w:right w:val="none" w:sz="0" w:space="0" w:color="auto"/>
        </w:pBdr>
        <w:tabs>
          <w:tab w:val="left" w:pos="0"/>
        </w:tabs>
        <w:spacing w:before="120" w:afterLines="120" w:after="288" w:line="240" w:lineRule="auto"/>
        <w:ind w:left="0" w:firstLine="0"/>
        <w:jc w:val="both"/>
        <w:rPr>
          <w:rFonts w:ascii="Tahoma" w:hAnsi="Tahoma" w:cs="Tahoma"/>
          <w:sz w:val="24"/>
          <w:szCs w:val="24"/>
        </w:rPr>
      </w:pPr>
      <w:r w:rsidRPr="00A81A75">
        <w:rPr>
          <w:rFonts w:ascii="Tahoma" w:hAnsi="Tahoma" w:cs="Tahoma"/>
          <w:b/>
          <w:bCs/>
          <w:sz w:val="24"/>
          <w:szCs w:val="24"/>
        </w:rPr>
        <w:t>Wykształcenie GIMNAZJALNE</w:t>
      </w:r>
      <w:r w:rsidRPr="00A81A75">
        <w:rPr>
          <w:rFonts w:ascii="Tahoma" w:hAnsi="Tahoma" w:cs="Tahoma"/>
          <w:sz w:val="24"/>
          <w:szCs w:val="24"/>
        </w:rPr>
        <w:t xml:space="preserve"> - programy w ramach poziomu ISCED 2 (Międzynarodowa Standardowa Klasyfikacja Kształcenia) – wykształcenie gimnazjalne - służy rozwojowi umiejętności nabytych na poziomie ISCED 1. Celem edukacyjnym w tym zakresie jest stworzenie fundamentów do rozwoju uczenia się przez całe życie, które systemy edukacji mogą rozszerzać o dalsze możliwości kształcenia. Programy nauczania na tym poziomie są zazwyczaj w większym stopniu ukierunkowane na określone przedmioty, wprowadzając pojęcia teoretyczne do szerokiego zakresu zajęć tematycznych. Nauka na poziomie gimnazjum rozpoczyna się po 6 latach od poziomu ISCED 1. Uczniowie przystępują do nauki na poziomie gimnazjum są zwykle pomiędzy 12 a 13 rokiem życia.</w:t>
      </w:r>
    </w:p>
    <w:p w14:paraId="4D32C53B" w14:textId="77777777" w:rsidR="00427CC7" w:rsidRPr="00A81A75" w:rsidRDefault="00427CC7" w:rsidP="004408A0">
      <w:pPr>
        <w:pStyle w:val="Akapitzlist"/>
        <w:keepNext w:val="0"/>
        <w:widowControl w:val="0"/>
        <w:pBdr>
          <w:top w:val="none" w:sz="0" w:space="0" w:color="auto"/>
          <w:left w:val="none" w:sz="0" w:space="0" w:color="auto"/>
          <w:bottom w:val="none" w:sz="0" w:space="0" w:color="auto"/>
          <w:right w:val="none" w:sz="0" w:space="0" w:color="auto"/>
        </w:pBdr>
        <w:tabs>
          <w:tab w:val="left" w:pos="0"/>
        </w:tabs>
        <w:spacing w:before="120" w:afterLines="120" w:after="288" w:line="240" w:lineRule="auto"/>
        <w:ind w:left="0"/>
        <w:jc w:val="both"/>
        <w:rPr>
          <w:rFonts w:ascii="Tahoma" w:hAnsi="Tahoma" w:cs="Tahoma"/>
          <w:sz w:val="24"/>
          <w:szCs w:val="24"/>
        </w:rPr>
      </w:pPr>
    </w:p>
    <w:p w14:paraId="29E729B4" w14:textId="77777777" w:rsidR="00861890" w:rsidRPr="00A81A75" w:rsidRDefault="00861890" w:rsidP="00186CD8">
      <w:pPr>
        <w:pStyle w:val="Akapitzlist"/>
        <w:keepNext w:val="0"/>
        <w:widowControl w:val="0"/>
        <w:numPr>
          <w:ilvl w:val="0"/>
          <w:numId w:val="17"/>
        </w:numPr>
        <w:pBdr>
          <w:top w:val="none" w:sz="0" w:space="0" w:color="auto"/>
          <w:left w:val="none" w:sz="0" w:space="0" w:color="auto"/>
          <w:bottom w:val="none" w:sz="0" w:space="0" w:color="auto"/>
          <w:right w:val="none" w:sz="0" w:space="0" w:color="auto"/>
        </w:pBdr>
        <w:tabs>
          <w:tab w:val="left" w:pos="0"/>
        </w:tabs>
        <w:spacing w:before="120" w:afterLines="120" w:after="288" w:line="240" w:lineRule="auto"/>
        <w:ind w:left="0" w:firstLine="0"/>
        <w:jc w:val="both"/>
        <w:rPr>
          <w:rFonts w:ascii="Tahoma" w:hAnsi="Tahoma" w:cs="Tahoma"/>
          <w:b/>
          <w:bCs/>
          <w:sz w:val="24"/>
          <w:szCs w:val="24"/>
        </w:rPr>
      </w:pPr>
      <w:r w:rsidRPr="00A81A75">
        <w:rPr>
          <w:rFonts w:ascii="Tahoma" w:hAnsi="Tahoma" w:cs="Tahoma"/>
          <w:b/>
          <w:bCs/>
          <w:sz w:val="24"/>
          <w:szCs w:val="24"/>
        </w:rPr>
        <w:t>Wykształcenie WYŻSZE – poziom ISCED 5-8.</w:t>
      </w:r>
    </w:p>
    <w:p w14:paraId="2437A98C" w14:textId="77777777" w:rsidR="00861890" w:rsidRPr="00A81A75" w:rsidRDefault="00861890" w:rsidP="00186CD8">
      <w:pPr>
        <w:pStyle w:val="Akapitzlist"/>
        <w:keepNext w:val="0"/>
        <w:widowControl w:val="0"/>
        <w:numPr>
          <w:ilvl w:val="0"/>
          <w:numId w:val="17"/>
        </w:numPr>
        <w:pBdr>
          <w:top w:val="none" w:sz="0" w:space="0" w:color="auto"/>
          <w:left w:val="none" w:sz="0" w:space="0" w:color="auto"/>
          <w:bottom w:val="none" w:sz="0" w:space="0" w:color="auto"/>
          <w:right w:val="none" w:sz="0" w:space="0" w:color="auto"/>
        </w:pBdr>
        <w:tabs>
          <w:tab w:val="left" w:pos="0"/>
        </w:tabs>
        <w:spacing w:before="120" w:afterLines="120" w:after="288" w:line="240" w:lineRule="auto"/>
        <w:ind w:left="0" w:firstLine="0"/>
        <w:jc w:val="both"/>
        <w:rPr>
          <w:rFonts w:ascii="Tahoma" w:hAnsi="Tahoma" w:cs="Tahoma"/>
          <w:sz w:val="24"/>
          <w:szCs w:val="24"/>
        </w:rPr>
      </w:pPr>
      <w:r w:rsidRPr="00A81A75">
        <w:rPr>
          <w:rFonts w:ascii="Tahoma" w:hAnsi="Tahoma" w:cs="Tahoma"/>
          <w:b/>
          <w:bCs/>
          <w:sz w:val="24"/>
          <w:szCs w:val="24"/>
        </w:rPr>
        <w:t>ISCED 5 – studia krótkiego cyklu</w:t>
      </w:r>
      <w:r w:rsidRPr="00A81A75">
        <w:rPr>
          <w:rFonts w:ascii="Tahoma" w:hAnsi="Tahoma" w:cs="Tahoma"/>
          <w:sz w:val="24"/>
          <w:szCs w:val="24"/>
        </w:rPr>
        <w:t xml:space="preserve"> – są opracowane tak, aby zapewnić osobom uczącym się możliwość zdobycia profesjonalnej wiedzę, umiejętności i kompetencji. Opierają się one zwykle na praktycznej nauce, właściwej dla wykonywania danego zawodu i przygotowują studentów do wejścia na rynek pracy. Mogą jednak być też drogą do innych programów kształcenia wyższego. Programy kształcenia akademickiego poniżej poziomu studiów licencjackich lub równorzędne z nimi są tak że klasyfikowane jako poziom ISCED 5. Wymogiem przystąpienia do programów kształcenia na poziomie ISCED 5 jest pomyślne ukończenie </w:t>
      </w:r>
    </w:p>
    <w:p w14:paraId="06701A75" w14:textId="6C4FCED4" w:rsidR="00861890" w:rsidRPr="00A81A75" w:rsidRDefault="00861890" w:rsidP="00186CD8">
      <w:pPr>
        <w:pStyle w:val="Akapitzlist"/>
        <w:keepNext w:val="0"/>
        <w:widowControl w:val="0"/>
        <w:numPr>
          <w:ilvl w:val="0"/>
          <w:numId w:val="17"/>
        </w:numPr>
        <w:pBdr>
          <w:top w:val="none" w:sz="0" w:space="0" w:color="auto"/>
          <w:left w:val="none" w:sz="0" w:space="0" w:color="auto"/>
          <w:bottom w:val="none" w:sz="0" w:space="0" w:color="auto"/>
          <w:right w:val="none" w:sz="0" w:space="0" w:color="auto"/>
        </w:pBdr>
        <w:tabs>
          <w:tab w:val="left" w:pos="0"/>
        </w:tabs>
        <w:spacing w:before="120" w:afterLines="120" w:after="288" w:line="240" w:lineRule="auto"/>
        <w:ind w:left="0" w:firstLine="0"/>
        <w:jc w:val="both"/>
        <w:rPr>
          <w:rFonts w:ascii="Tahoma" w:hAnsi="Tahoma" w:cs="Tahoma"/>
          <w:sz w:val="24"/>
          <w:szCs w:val="24"/>
        </w:rPr>
      </w:pPr>
      <w:r w:rsidRPr="00A81A75">
        <w:rPr>
          <w:rFonts w:ascii="Tahoma" w:hAnsi="Tahoma" w:cs="Tahoma"/>
          <w:sz w:val="24"/>
          <w:szCs w:val="24"/>
        </w:rPr>
        <w:t xml:space="preserve"> nauki na poziomie 3 lub 4 ISCED z dostępem do kształcenia wyższego. Programy na poziomie ISCED 5 charakteryzują się większą złożonością merytoryczną niż programy na poziomach 3 i 4 ISCED, ale trwają krócej i są zwykle w mniejszym stopniu zorientowane na naukę teoretyczną niż programy na poziomie ISCED 6.</w:t>
      </w:r>
    </w:p>
    <w:p w14:paraId="15B3AFA2" w14:textId="77777777" w:rsidR="00861890" w:rsidRPr="00A81A75" w:rsidRDefault="00861890" w:rsidP="00186CD8">
      <w:pPr>
        <w:pStyle w:val="Akapitzlist"/>
        <w:keepNext w:val="0"/>
        <w:widowControl w:val="0"/>
        <w:numPr>
          <w:ilvl w:val="0"/>
          <w:numId w:val="17"/>
        </w:numPr>
        <w:pBdr>
          <w:top w:val="none" w:sz="0" w:space="0" w:color="auto"/>
          <w:left w:val="none" w:sz="0" w:space="0" w:color="auto"/>
          <w:bottom w:val="none" w:sz="0" w:space="0" w:color="auto"/>
          <w:right w:val="none" w:sz="0" w:space="0" w:color="auto"/>
        </w:pBdr>
        <w:tabs>
          <w:tab w:val="left" w:pos="0"/>
        </w:tabs>
        <w:spacing w:before="120" w:afterLines="120" w:after="288" w:line="240" w:lineRule="auto"/>
        <w:ind w:left="0" w:firstLine="0"/>
        <w:jc w:val="both"/>
        <w:rPr>
          <w:rFonts w:ascii="Tahoma" w:hAnsi="Tahoma" w:cs="Tahoma"/>
          <w:sz w:val="24"/>
          <w:szCs w:val="24"/>
        </w:rPr>
      </w:pPr>
      <w:r w:rsidRPr="00A81A75">
        <w:rPr>
          <w:rFonts w:ascii="Tahoma" w:hAnsi="Tahoma" w:cs="Tahoma"/>
          <w:b/>
          <w:bCs/>
          <w:sz w:val="24"/>
          <w:szCs w:val="24"/>
        </w:rPr>
        <w:t>ISCED 6 – studia licencjackie lub ich odpowiedniki</w:t>
      </w:r>
      <w:r w:rsidRPr="00A81A75">
        <w:rPr>
          <w:rFonts w:ascii="Tahoma" w:hAnsi="Tahoma" w:cs="Tahoma"/>
          <w:sz w:val="24"/>
          <w:szCs w:val="24"/>
        </w:rPr>
        <w:t xml:space="preserve"> – mają na celu dostarczenie studentom wiedzy akademickiej na poziomie średnio zaawansowanym lub wiedzy zawodowej, umiejętności i kompetencji, prowadzących do uzyskania dyplomu pierwszego stopnia lub jego odpowiednika. Programy na tym poziomie opierają się zwykle na nauce teoretycznej, ale mogą też obejmować zajęcia praktyczne. Są inspirowane przez najnowsze badania lub doświadczenie zawodowe. Naukę w ramach tych programów oferują uniwersytety i inne równorzędne z nimi uczelnie wyższe. Wymogiem przystąpienia do programów na tym poziomie jest zazwyczaj pomyślne ukończenie nauki na poziomie 3 lub 4 ISCED z dostępem do kształcenia wyższego. Przystąpienie do tych programów może zależeć od wyboru przedmiotów lub od stopni uzyskanych z programów na poziomie 3 i/lub 4 ISCED.</w:t>
      </w:r>
    </w:p>
    <w:p w14:paraId="29658503" w14:textId="77777777" w:rsidR="00861890" w:rsidRPr="00A81A75" w:rsidRDefault="00861890" w:rsidP="00186CD8">
      <w:pPr>
        <w:pStyle w:val="Akapitzlist"/>
        <w:keepNext w:val="0"/>
        <w:widowControl w:val="0"/>
        <w:numPr>
          <w:ilvl w:val="0"/>
          <w:numId w:val="17"/>
        </w:numPr>
        <w:pBdr>
          <w:top w:val="none" w:sz="0" w:space="0" w:color="auto"/>
          <w:left w:val="none" w:sz="0" w:space="0" w:color="auto"/>
          <w:bottom w:val="none" w:sz="0" w:space="0" w:color="auto"/>
          <w:right w:val="none" w:sz="0" w:space="0" w:color="auto"/>
        </w:pBdr>
        <w:tabs>
          <w:tab w:val="left" w:pos="0"/>
        </w:tabs>
        <w:spacing w:before="120" w:afterLines="120" w:after="288" w:line="240" w:lineRule="auto"/>
        <w:ind w:left="0" w:firstLine="0"/>
        <w:jc w:val="both"/>
        <w:rPr>
          <w:rFonts w:ascii="Tahoma" w:hAnsi="Tahoma" w:cs="Tahoma"/>
          <w:sz w:val="24"/>
          <w:szCs w:val="24"/>
        </w:rPr>
      </w:pPr>
      <w:r w:rsidRPr="00A81A75">
        <w:rPr>
          <w:rFonts w:ascii="Tahoma" w:hAnsi="Tahoma" w:cs="Tahoma"/>
          <w:b/>
          <w:bCs/>
          <w:sz w:val="24"/>
          <w:szCs w:val="24"/>
        </w:rPr>
        <w:t>ISCED 7 – studia magisterskie lub ich odpowiedniki</w:t>
      </w:r>
      <w:r w:rsidRPr="00A81A75">
        <w:rPr>
          <w:rFonts w:ascii="Tahoma" w:hAnsi="Tahoma" w:cs="Tahoma"/>
          <w:sz w:val="24"/>
          <w:szCs w:val="24"/>
        </w:rPr>
        <w:t xml:space="preserve"> – mają na celu </w:t>
      </w:r>
      <w:r w:rsidRPr="00A81A75">
        <w:rPr>
          <w:rFonts w:ascii="Tahoma" w:hAnsi="Tahoma" w:cs="Tahoma"/>
          <w:sz w:val="24"/>
          <w:szCs w:val="24"/>
        </w:rPr>
        <w:lastRenderedPageBreak/>
        <w:t xml:space="preserve">dostarczenie studentom wiedzy akademickiej na poziomie zaawansowanym oraz/lub wiedzy zawodowej, umiejętności i kompetencji, prowadzących do uzyskania dyplomu drugiego stopnia lub jego odpowiednika. Znaczną część programów na tym poziomie mogą stanowić prace badawcze, co jednak nie prowadzi jeszcze do przyznania stopnia doktora. </w:t>
      </w:r>
    </w:p>
    <w:p w14:paraId="669FB9DA" w14:textId="4CBE9752" w:rsidR="00E21B50" w:rsidRPr="00A81A75" w:rsidRDefault="00861890" w:rsidP="00A47330">
      <w:pPr>
        <w:pStyle w:val="Akapitzlist"/>
        <w:keepNext w:val="0"/>
        <w:widowControl w:val="0"/>
        <w:numPr>
          <w:ilvl w:val="0"/>
          <w:numId w:val="17"/>
        </w:numPr>
        <w:pBdr>
          <w:top w:val="none" w:sz="0" w:space="0" w:color="auto"/>
          <w:left w:val="none" w:sz="0" w:space="0" w:color="auto"/>
          <w:bottom w:val="none" w:sz="0" w:space="0" w:color="auto"/>
          <w:right w:val="none" w:sz="0" w:space="0" w:color="auto"/>
        </w:pBdr>
        <w:tabs>
          <w:tab w:val="left" w:pos="0"/>
        </w:tabs>
        <w:spacing w:before="120" w:afterLines="120" w:after="288" w:line="240" w:lineRule="auto"/>
        <w:ind w:left="0" w:firstLine="0"/>
        <w:jc w:val="both"/>
        <w:rPr>
          <w:rFonts w:ascii="Tahoma" w:hAnsi="Tahoma" w:cs="Tahoma"/>
          <w:sz w:val="24"/>
          <w:szCs w:val="24"/>
        </w:rPr>
      </w:pPr>
      <w:r w:rsidRPr="00A81A75">
        <w:rPr>
          <w:rFonts w:ascii="Tahoma" w:hAnsi="Tahoma" w:cs="Tahoma"/>
          <w:b/>
          <w:bCs/>
          <w:sz w:val="24"/>
          <w:szCs w:val="24"/>
        </w:rPr>
        <w:t>ISCED 8 – studia doktoranckie lub ich odpowiedniki</w:t>
      </w:r>
      <w:r w:rsidRPr="00A81A75">
        <w:rPr>
          <w:rFonts w:ascii="Tahoma" w:hAnsi="Tahoma" w:cs="Tahoma"/>
          <w:sz w:val="24"/>
          <w:szCs w:val="24"/>
        </w:rPr>
        <w:t xml:space="preserve"> – przede wszystkim prowadzą do uzyskania wysokiego stopnia naukowego. Programy na tym poziomie ISCED koncentrują się na zaawansowanych i twórczych pracach badawczych. Dostęp do tych programów zapewniają zwykle tylko instytucje szkolnictwa wyższego, które prowadzą badania naukowe, np. uniwersytety.</w:t>
      </w:r>
    </w:p>
    <w:sectPr w:rsidR="00E21B50" w:rsidRPr="00A81A75" w:rsidSect="007D1E13">
      <w:headerReference w:type="default" r:id="rId11"/>
      <w:footerReference w:type="default" r:id="rId12"/>
      <w:pgSz w:w="11906" w:h="16838"/>
      <w:pgMar w:top="1417" w:right="1417" w:bottom="1417" w:left="1417" w:header="34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0607B" w14:textId="77777777" w:rsidR="00103BFD" w:rsidRDefault="00103BFD" w:rsidP="000A57E3">
      <w:r>
        <w:separator/>
      </w:r>
    </w:p>
  </w:endnote>
  <w:endnote w:type="continuationSeparator" w:id="0">
    <w:p w14:paraId="0E64F22A" w14:textId="77777777" w:rsidR="00103BFD" w:rsidRDefault="00103BFD" w:rsidP="000A5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859170"/>
      <w:docPartObj>
        <w:docPartGallery w:val="Page Numbers (Bottom of Page)"/>
        <w:docPartUnique/>
      </w:docPartObj>
    </w:sdtPr>
    <w:sdtContent>
      <w:p w14:paraId="5023141B" w14:textId="77777777" w:rsidR="00865BC0" w:rsidRDefault="00865BC0">
        <w:pPr>
          <w:pStyle w:val="Stopka"/>
          <w:jc w:val="center"/>
        </w:pPr>
      </w:p>
      <w:p w14:paraId="2BF9B61B" w14:textId="77777777" w:rsidR="00865BC0" w:rsidRDefault="00BA5D53">
        <w:pPr>
          <w:pStyle w:val="Stopka"/>
          <w:jc w:val="center"/>
        </w:pPr>
        <w:r>
          <w:fldChar w:fldCharType="begin"/>
        </w:r>
        <w:r w:rsidR="00865BC0">
          <w:instrText>PAGE   \* MERGEFORMAT</w:instrText>
        </w:r>
        <w:r>
          <w:fldChar w:fldCharType="separate"/>
        </w:r>
        <w:r w:rsidR="00BC5772">
          <w:rPr>
            <w:noProof/>
          </w:rPr>
          <w:t>13</w:t>
        </w:r>
        <w:r>
          <w:fldChar w:fldCharType="end"/>
        </w:r>
      </w:p>
    </w:sdtContent>
  </w:sdt>
  <w:p w14:paraId="1F3B1409" w14:textId="77777777" w:rsidR="00865BC0" w:rsidRDefault="00865BC0">
    <w:pPr>
      <w:pStyle w:val="Stopka"/>
    </w:pPr>
    <w:r>
      <w:rPr>
        <w:noProof/>
        <w:lang w:eastAsia="pl-PL"/>
      </w:rPr>
      <w:drawing>
        <wp:inline distT="0" distB="0" distL="0" distR="0" wp14:anchorId="3A24D010" wp14:editId="07777777">
          <wp:extent cx="5759450" cy="388620"/>
          <wp:effectExtent l="0" t="0" r="0" b="0"/>
          <wp:docPr id="4" name="Obraz 4" descr="Fundusze Europejskie dla Pomorza 2021-2027 "/>
          <wp:cNvGraphicFramePr/>
          <a:graphic xmlns:a="http://schemas.openxmlformats.org/drawingml/2006/main">
            <a:graphicData uri="http://schemas.openxmlformats.org/drawingml/2006/picture">
              <pic:pic xmlns:pic="http://schemas.openxmlformats.org/drawingml/2006/picture">
                <pic:nvPicPr>
                  <pic:cNvPr id="4" name="Obraz 4" descr="Fundusze Europejskie dla Pomorza 2021-2027 "/>
                  <pic:cNvPicPr/>
                </pic:nvPicPr>
                <pic:blipFill>
                  <a:blip r:embed="rId1">
                    <a:extLst>
                      <a:ext uri="{28A0092B-C50C-407E-A947-70E740481C1C}">
                        <a14:useLocalDpi xmlns:a14="http://schemas.microsoft.com/office/drawing/2010/main" val="0"/>
                      </a:ext>
                    </a:extLst>
                  </a:blip>
                  <a:stretch>
                    <a:fillRect/>
                  </a:stretch>
                </pic:blipFill>
                <pic:spPr>
                  <a:xfrm>
                    <a:off x="0" y="0"/>
                    <a:ext cx="5759450" cy="388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DD98E" w14:textId="77777777" w:rsidR="00103BFD" w:rsidRDefault="00103BFD" w:rsidP="000A57E3">
      <w:r>
        <w:separator/>
      </w:r>
    </w:p>
  </w:footnote>
  <w:footnote w:type="continuationSeparator" w:id="0">
    <w:p w14:paraId="48D61013" w14:textId="77777777" w:rsidR="00103BFD" w:rsidRDefault="00103BFD" w:rsidP="000A5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5D1" w14:textId="77777777" w:rsidR="00865BC0" w:rsidRDefault="00865BC0">
    <w:pPr>
      <w:pStyle w:val="Nagwek"/>
    </w:pPr>
    <w:r>
      <w:rPr>
        <w:noProof/>
        <w:lang w:eastAsia="pl-PL"/>
      </w:rPr>
      <w:drawing>
        <wp:inline distT="0" distB="0" distL="0" distR="0" wp14:anchorId="5C070258" wp14:editId="07777777">
          <wp:extent cx="5759450" cy="669925"/>
          <wp:effectExtent l="0" t="0" r="0" b="0"/>
          <wp:docPr id="1" name="Obraz 1" descr="Ciag logotypów mono"/>
          <wp:cNvGraphicFramePr/>
          <a:graphic xmlns:a="http://schemas.openxmlformats.org/drawingml/2006/main">
            <a:graphicData uri="http://schemas.openxmlformats.org/drawingml/2006/picture">
              <pic:pic xmlns:pic="http://schemas.openxmlformats.org/drawingml/2006/picture">
                <pic:nvPicPr>
                  <pic:cNvPr id="1" name="Obraz 1" descr="Ciag logotypów mon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69925"/>
                  </a:xfrm>
                  <a:prstGeom prst="rect">
                    <a:avLst/>
                  </a:prstGeom>
                  <a:noFill/>
                  <a:ln>
                    <a:noFill/>
                  </a:ln>
                </pic:spPr>
              </pic:pic>
            </a:graphicData>
          </a:graphic>
        </wp:inline>
      </w:drawing>
    </w:r>
  </w:p>
  <w:p w14:paraId="664355AD" w14:textId="77777777" w:rsidR="00865BC0" w:rsidRDefault="00865BC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88C"/>
    <w:multiLevelType w:val="multilevel"/>
    <w:tmpl w:val="6B40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C2571"/>
    <w:multiLevelType w:val="hybridMultilevel"/>
    <w:tmpl w:val="EDE65160"/>
    <w:lvl w:ilvl="0" w:tplc="0415000F">
      <w:start w:val="1"/>
      <w:numFmt w:val="decimal"/>
      <w:lvlText w:val="%1."/>
      <w:lvlJc w:val="left"/>
      <w:pPr>
        <w:ind w:left="1087" w:hanging="360"/>
      </w:pPr>
    </w:lvl>
    <w:lvl w:ilvl="1" w:tplc="04150019">
      <w:start w:val="1"/>
      <w:numFmt w:val="lowerLetter"/>
      <w:lvlText w:val="%2."/>
      <w:lvlJc w:val="left"/>
      <w:pPr>
        <w:ind w:left="1807" w:hanging="360"/>
      </w:pPr>
    </w:lvl>
    <w:lvl w:ilvl="2" w:tplc="0415001B" w:tentative="1">
      <w:start w:val="1"/>
      <w:numFmt w:val="lowerRoman"/>
      <w:lvlText w:val="%3."/>
      <w:lvlJc w:val="right"/>
      <w:pPr>
        <w:ind w:left="2527" w:hanging="180"/>
      </w:pPr>
    </w:lvl>
    <w:lvl w:ilvl="3" w:tplc="0415000F" w:tentative="1">
      <w:start w:val="1"/>
      <w:numFmt w:val="decimal"/>
      <w:lvlText w:val="%4."/>
      <w:lvlJc w:val="left"/>
      <w:pPr>
        <w:ind w:left="3247" w:hanging="360"/>
      </w:pPr>
    </w:lvl>
    <w:lvl w:ilvl="4" w:tplc="04150019" w:tentative="1">
      <w:start w:val="1"/>
      <w:numFmt w:val="lowerLetter"/>
      <w:lvlText w:val="%5."/>
      <w:lvlJc w:val="left"/>
      <w:pPr>
        <w:ind w:left="3967" w:hanging="360"/>
      </w:pPr>
    </w:lvl>
    <w:lvl w:ilvl="5" w:tplc="0415001B" w:tentative="1">
      <w:start w:val="1"/>
      <w:numFmt w:val="lowerRoman"/>
      <w:lvlText w:val="%6."/>
      <w:lvlJc w:val="right"/>
      <w:pPr>
        <w:ind w:left="4687" w:hanging="180"/>
      </w:pPr>
    </w:lvl>
    <w:lvl w:ilvl="6" w:tplc="0415000F" w:tentative="1">
      <w:start w:val="1"/>
      <w:numFmt w:val="decimal"/>
      <w:lvlText w:val="%7."/>
      <w:lvlJc w:val="left"/>
      <w:pPr>
        <w:ind w:left="5407" w:hanging="360"/>
      </w:pPr>
    </w:lvl>
    <w:lvl w:ilvl="7" w:tplc="04150019" w:tentative="1">
      <w:start w:val="1"/>
      <w:numFmt w:val="lowerLetter"/>
      <w:lvlText w:val="%8."/>
      <w:lvlJc w:val="left"/>
      <w:pPr>
        <w:ind w:left="6127" w:hanging="360"/>
      </w:pPr>
    </w:lvl>
    <w:lvl w:ilvl="8" w:tplc="0415001B" w:tentative="1">
      <w:start w:val="1"/>
      <w:numFmt w:val="lowerRoman"/>
      <w:lvlText w:val="%9."/>
      <w:lvlJc w:val="right"/>
      <w:pPr>
        <w:ind w:left="6847" w:hanging="180"/>
      </w:pPr>
    </w:lvl>
  </w:abstractNum>
  <w:abstractNum w:abstractNumId="2" w15:restartNumberingAfterBreak="0">
    <w:nsid w:val="135D0994"/>
    <w:multiLevelType w:val="multilevel"/>
    <w:tmpl w:val="E67E0C5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582F74"/>
    <w:multiLevelType w:val="hybridMultilevel"/>
    <w:tmpl w:val="EDE65160"/>
    <w:lvl w:ilvl="0" w:tplc="0415000F">
      <w:start w:val="1"/>
      <w:numFmt w:val="decimal"/>
      <w:lvlText w:val="%1."/>
      <w:lvlJc w:val="left"/>
      <w:pPr>
        <w:ind w:left="1087" w:hanging="360"/>
      </w:pPr>
    </w:lvl>
    <w:lvl w:ilvl="1" w:tplc="04150019">
      <w:start w:val="1"/>
      <w:numFmt w:val="lowerLetter"/>
      <w:lvlText w:val="%2."/>
      <w:lvlJc w:val="left"/>
      <w:pPr>
        <w:ind w:left="1807" w:hanging="360"/>
      </w:pPr>
    </w:lvl>
    <w:lvl w:ilvl="2" w:tplc="0415001B" w:tentative="1">
      <w:start w:val="1"/>
      <w:numFmt w:val="lowerRoman"/>
      <w:lvlText w:val="%3."/>
      <w:lvlJc w:val="right"/>
      <w:pPr>
        <w:ind w:left="2527" w:hanging="180"/>
      </w:pPr>
    </w:lvl>
    <w:lvl w:ilvl="3" w:tplc="0415000F" w:tentative="1">
      <w:start w:val="1"/>
      <w:numFmt w:val="decimal"/>
      <w:lvlText w:val="%4."/>
      <w:lvlJc w:val="left"/>
      <w:pPr>
        <w:ind w:left="3247" w:hanging="360"/>
      </w:pPr>
    </w:lvl>
    <w:lvl w:ilvl="4" w:tplc="04150019" w:tentative="1">
      <w:start w:val="1"/>
      <w:numFmt w:val="lowerLetter"/>
      <w:lvlText w:val="%5."/>
      <w:lvlJc w:val="left"/>
      <w:pPr>
        <w:ind w:left="3967" w:hanging="360"/>
      </w:pPr>
    </w:lvl>
    <w:lvl w:ilvl="5" w:tplc="0415001B" w:tentative="1">
      <w:start w:val="1"/>
      <w:numFmt w:val="lowerRoman"/>
      <w:lvlText w:val="%6."/>
      <w:lvlJc w:val="right"/>
      <w:pPr>
        <w:ind w:left="4687" w:hanging="180"/>
      </w:pPr>
    </w:lvl>
    <w:lvl w:ilvl="6" w:tplc="0415000F" w:tentative="1">
      <w:start w:val="1"/>
      <w:numFmt w:val="decimal"/>
      <w:lvlText w:val="%7."/>
      <w:lvlJc w:val="left"/>
      <w:pPr>
        <w:ind w:left="5407" w:hanging="360"/>
      </w:pPr>
    </w:lvl>
    <w:lvl w:ilvl="7" w:tplc="04150019" w:tentative="1">
      <w:start w:val="1"/>
      <w:numFmt w:val="lowerLetter"/>
      <w:lvlText w:val="%8."/>
      <w:lvlJc w:val="left"/>
      <w:pPr>
        <w:ind w:left="6127" w:hanging="360"/>
      </w:pPr>
    </w:lvl>
    <w:lvl w:ilvl="8" w:tplc="0415001B" w:tentative="1">
      <w:start w:val="1"/>
      <w:numFmt w:val="lowerRoman"/>
      <w:lvlText w:val="%9."/>
      <w:lvlJc w:val="right"/>
      <w:pPr>
        <w:ind w:left="6847" w:hanging="180"/>
      </w:pPr>
    </w:lvl>
  </w:abstractNum>
  <w:abstractNum w:abstractNumId="4" w15:restartNumberingAfterBreak="0">
    <w:nsid w:val="1D6906D9"/>
    <w:multiLevelType w:val="hybridMultilevel"/>
    <w:tmpl w:val="EDE65160"/>
    <w:lvl w:ilvl="0" w:tplc="0415000F">
      <w:start w:val="1"/>
      <w:numFmt w:val="decimal"/>
      <w:lvlText w:val="%1."/>
      <w:lvlJc w:val="left"/>
      <w:pPr>
        <w:ind w:left="1087" w:hanging="360"/>
      </w:pPr>
    </w:lvl>
    <w:lvl w:ilvl="1" w:tplc="04150019">
      <w:start w:val="1"/>
      <w:numFmt w:val="lowerLetter"/>
      <w:lvlText w:val="%2."/>
      <w:lvlJc w:val="left"/>
      <w:pPr>
        <w:ind w:left="1807" w:hanging="360"/>
      </w:pPr>
    </w:lvl>
    <w:lvl w:ilvl="2" w:tplc="0415001B" w:tentative="1">
      <w:start w:val="1"/>
      <w:numFmt w:val="lowerRoman"/>
      <w:lvlText w:val="%3."/>
      <w:lvlJc w:val="right"/>
      <w:pPr>
        <w:ind w:left="2527" w:hanging="180"/>
      </w:pPr>
    </w:lvl>
    <w:lvl w:ilvl="3" w:tplc="0415000F" w:tentative="1">
      <w:start w:val="1"/>
      <w:numFmt w:val="decimal"/>
      <w:lvlText w:val="%4."/>
      <w:lvlJc w:val="left"/>
      <w:pPr>
        <w:ind w:left="3247" w:hanging="360"/>
      </w:pPr>
    </w:lvl>
    <w:lvl w:ilvl="4" w:tplc="04150019" w:tentative="1">
      <w:start w:val="1"/>
      <w:numFmt w:val="lowerLetter"/>
      <w:lvlText w:val="%5."/>
      <w:lvlJc w:val="left"/>
      <w:pPr>
        <w:ind w:left="3967" w:hanging="360"/>
      </w:pPr>
    </w:lvl>
    <w:lvl w:ilvl="5" w:tplc="0415001B" w:tentative="1">
      <w:start w:val="1"/>
      <w:numFmt w:val="lowerRoman"/>
      <w:lvlText w:val="%6."/>
      <w:lvlJc w:val="right"/>
      <w:pPr>
        <w:ind w:left="4687" w:hanging="180"/>
      </w:pPr>
    </w:lvl>
    <w:lvl w:ilvl="6" w:tplc="0415000F" w:tentative="1">
      <w:start w:val="1"/>
      <w:numFmt w:val="decimal"/>
      <w:lvlText w:val="%7."/>
      <w:lvlJc w:val="left"/>
      <w:pPr>
        <w:ind w:left="5407" w:hanging="360"/>
      </w:pPr>
    </w:lvl>
    <w:lvl w:ilvl="7" w:tplc="04150019" w:tentative="1">
      <w:start w:val="1"/>
      <w:numFmt w:val="lowerLetter"/>
      <w:lvlText w:val="%8."/>
      <w:lvlJc w:val="left"/>
      <w:pPr>
        <w:ind w:left="6127" w:hanging="360"/>
      </w:pPr>
    </w:lvl>
    <w:lvl w:ilvl="8" w:tplc="0415001B" w:tentative="1">
      <w:start w:val="1"/>
      <w:numFmt w:val="lowerRoman"/>
      <w:lvlText w:val="%9."/>
      <w:lvlJc w:val="right"/>
      <w:pPr>
        <w:ind w:left="6847" w:hanging="180"/>
      </w:pPr>
    </w:lvl>
  </w:abstractNum>
  <w:abstractNum w:abstractNumId="5" w15:restartNumberingAfterBreak="0">
    <w:nsid w:val="243C5674"/>
    <w:multiLevelType w:val="hybridMultilevel"/>
    <w:tmpl w:val="EC48298A"/>
    <w:lvl w:ilvl="0" w:tplc="04150011">
      <w:start w:val="1"/>
      <w:numFmt w:val="decimal"/>
      <w:lvlText w:val="%1)"/>
      <w:lvlJc w:val="left"/>
      <w:pPr>
        <w:ind w:left="1179" w:hanging="360"/>
      </w:pPr>
      <w:rPr>
        <w:rFonts w:hint="default"/>
      </w:rPr>
    </w:lvl>
    <w:lvl w:ilvl="1" w:tplc="EA14A2E6">
      <w:start w:val="1"/>
      <w:numFmt w:val="lowerLetter"/>
      <w:lvlText w:val="%2)"/>
      <w:lvlJc w:val="left"/>
      <w:pPr>
        <w:ind w:left="1899" w:hanging="360"/>
      </w:pPr>
      <w:rPr>
        <w:rFonts w:hint="default"/>
      </w:r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6" w15:restartNumberingAfterBreak="0">
    <w:nsid w:val="29C224C4"/>
    <w:multiLevelType w:val="multilevel"/>
    <w:tmpl w:val="5E1CEB78"/>
    <w:lvl w:ilvl="0">
      <w:start w:val="10"/>
      <w:numFmt w:val="decimal"/>
      <w:lvlText w:val="%1."/>
      <w:lvlJc w:val="left"/>
      <w:pPr>
        <w:tabs>
          <w:tab w:val="num" w:pos="810"/>
        </w:tabs>
        <w:ind w:left="810" w:hanging="450"/>
      </w:pPr>
      <w:rPr>
        <w:rFonts w:eastAsia="Calibri"/>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5827935"/>
    <w:multiLevelType w:val="hybridMultilevel"/>
    <w:tmpl w:val="EDE65160"/>
    <w:lvl w:ilvl="0" w:tplc="0415000F">
      <w:start w:val="1"/>
      <w:numFmt w:val="decimal"/>
      <w:lvlText w:val="%1."/>
      <w:lvlJc w:val="left"/>
      <w:pPr>
        <w:ind w:left="1087" w:hanging="360"/>
      </w:pPr>
    </w:lvl>
    <w:lvl w:ilvl="1" w:tplc="04150019">
      <w:start w:val="1"/>
      <w:numFmt w:val="lowerLetter"/>
      <w:lvlText w:val="%2."/>
      <w:lvlJc w:val="left"/>
      <w:pPr>
        <w:ind w:left="1807" w:hanging="360"/>
      </w:pPr>
    </w:lvl>
    <w:lvl w:ilvl="2" w:tplc="0415001B" w:tentative="1">
      <w:start w:val="1"/>
      <w:numFmt w:val="lowerRoman"/>
      <w:lvlText w:val="%3."/>
      <w:lvlJc w:val="right"/>
      <w:pPr>
        <w:ind w:left="2527" w:hanging="180"/>
      </w:pPr>
    </w:lvl>
    <w:lvl w:ilvl="3" w:tplc="0415000F" w:tentative="1">
      <w:start w:val="1"/>
      <w:numFmt w:val="decimal"/>
      <w:lvlText w:val="%4."/>
      <w:lvlJc w:val="left"/>
      <w:pPr>
        <w:ind w:left="3247" w:hanging="360"/>
      </w:pPr>
    </w:lvl>
    <w:lvl w:ilvl="4" w:tplc="04150019" w:tentative="1">
      <w:start w:val="1"/>
      <w:numFmt w:val="lowerLetter"/>
      <w:lvlText w:val="%5."/>
      <w:lvlJc w:val="left"/>
      <w:pPr>
        <w:ind w:left="3967" w:hanging="360"/>
      </w:pPr>
    </w:lvl>
    <w:lvl w:ilvl="5" w:tplc="0415001B" w:tentative="1">
      <w:start w:val="1"/>
      <w:numFmt w:val="lowerRoman"/>
      <w:lvlText w:val="%6."/>
      <w:lvlJc w:val="right"/>
      <w:pPr>
        <w:ind w:left="4687" w:hanging="180"/>
      </w:pPr>
    </w:lvl>
    <w:lvl w:ilvl="6" w:tplc="0415000F" w:tentative="1">
      <w:start w:val="1"/>
      <w:numFmt w:val="decimal"/>
      <w:lvlText w:val="%7."/>
      <w:lvlJc w:val="left"/>
      <w:pPr>
        <w:ind w:left="5407" w:hanging="360"/>
      </w:pPr>
    </w:lvl>
    <w:lvl w:ilvl="7" w:tplc="04150019" w:tentative="1">
      <w:start w:val="1"/>
      <w:numFmt w:val="lowerLetter"/>
      <w:lvlText w:val="%8."/>
      <w:lvlJc w:val="left"/>
      <w:pPr>
        <w:ind w:left="6127" w:hanging="360"/>
      </w:pPr>
    </w:lvl>
    <w:lvl w:ilvl="8" w:tplc="0415001B" w:tentative="1">
      <w:start w:val="1"/>
      <w:numFmt w:val="lowerRoman"/>
      <w:lvlText w:val="%9."/>
      <w:lvlJc w:val="right"/>
      <w:pPr>
        <w:ind w:left="6847" w:hanging="180"/>
      </w:pPr>
    </w:lvl>
  </w:abstractNum>
  <w:abstractNum w:abstractNumId="8" w15:restartNumberingAfterBreak="0">
    <w:nsid w:val="3A85462A"/>
    <w:multiLevelType w:val="multilevel"/>
    <w:tmpl w:val="B3903DC8"/>
    <w:lvl w:ilvl="0">
      <w:start w:val="1"/>
      <w:numFmt w:val="bullet"/>
      <w:lvlText w:val=""/>
      <w:lvlJc w:val="left"/>
      <w:pPr>
        <w:tabs>
          <w:tab w:val="num" w:pos="720"/>
        </w:tabs>
        <w:ind w:left="720" w:hanging="360"/>
      </w:pPr>
      <w:rPr>
        <w:rFonts w:ascii="Symbol" w:hAnsi="Symbol" w:hint="default"/>
        <w:b w:val="0"/>
        <w:bCs w:val="0"/>
        <w:strike w:val="0"/>
        <w:color w:val="auto"/>
      </w:rPr>
    </w:lvl>
    <w:lvl w:ilvl="1">
      <w:start w:val="1"/>
      <w:numFmt w:val="decimal"/>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9" w15:restartNumberingAfterBreak="0">
    <w:nsid w:val="43E30E7B"/>
    <w:multiLevelType w:val="hybridMultilevel"/>
    <w:tmpl w:val="384A01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F81CCB"/>
    <w:multiLevelType w:val="hybridMultilevel"/>
    <w:tmpl w:val="BE7C217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4EB23565"/>
    <w:multiLevelType w:val="hybridMultilevel"/>
    <w:tmpl w:val="4D5E71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4BA3A4B"/>
    <w:multiLevelType w:val="hybridMultilevel"/>
    <w:tmpl w:val="51800C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DA01AC"/>
    <w:multiLevelType w:val="hybridMultilevel"/>
    <w:tmpl w:val="A886A82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4900D5"/>
    <w:multiLevelType w:val="hybridMultilevel"/>
    <w:tmpl w:val="423421E4"/>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5F126B6"/>
    <w:multiLevelType w:val="multilevel"/>
    <w:tmpl w:val="95C29E6A"/>
    <w:lvl w:ilvl="0">
      <w:start w:val="1"/>
      <w:numFmt w:val="ordinal"/>
      <w:lvlText w:val="%1"/>
      <w:lvlJc w:val="left"/>
      <w:pPr>
        <w:ind w:left="720" w:hanging="360"/>
      </w:pPr>
      <w:rPr>
        <w:rFonts w:hint="default"/>
        <w:b/>
        <w:i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Times New Roman" w:hAnsi="Times New Roman"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8F00578"/>
    <w:multiLevelType w:val="hybridMultilevel"/>
    <w:tmpl w:val="001EFBE6"/>
    <w:lvl w:ilvl="0" w:tplc="BECE90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E4777C3"/>
    <w:multiLevelType w:val="hybridMultilevel"/>
    <w:tmpl w:val="8E363774"/>
    <w:lvl w:ilvl="0" w:tplc="DE54ECA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565016A"/>
    <w:multiLevelType w:val="hybridMultilevel"/>
    <w:tmpl w:val="BE7E66FC"/>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8826ACA"/>
    <w:multiLevelType w:val="hybridMultilevel"/>
    <w:tmpl w:val="A886A82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67079272">
    <w:abstractNumId w:val="10"/>
  </w:num>
  <w:num w:numId="2" w16cid:durableId="748384166">
    <w:abstractNumId w:val="12"/>
  </w:num>
  <w:num w:numId="3" w16cid:durableId="1458836163">
    <w:abstractNumId w:val="11"/>
  </w:num>
  <w:num w:numId="4" w16cid:durableId="907495304">
    <w:abstractNumId w:val="4"/>
  </w:num>
  <w:num w:numId="5" w16cid:durableId="1559970352">
    <w:abstractNumId w:val="7"/>
  </w:num>
  <w:num w:numId="6" w16cid:durableId="14692640">
    <w:abstractNumId w:val="3"/>
  </w:num>
  <w:num w:numId="7" w16cid:durableId="1224869336">
    <w:abstractNumId w:val="1"/>
  </w:num>
  <w:num w:numId="8" w16cid:durableId="1744571123">
    <w:abstractNumId w:val="9"/>
  </w:num>
  <w:num w:numId="9" w16cid:durableId="1404638511">
    <w:abstractNumId w:val="17"/>
  </w:num>
  <w:num w:numId="10" w16cid:durableId="745959351">
    <w:abstractNumId w:val="0"/>
  </w:num>
  <w:num w:numId="11" w16cid:durableId="61145844">
    <w:abstractNumId w:val="6"/>
  </w:num>
  <w:num w:numId="12" w16cid:durableId="685903663">
    <w:abstractNumId w:val="13"/>
  </w:num>
  <w:num w:numId="13" w16cid:durableId="1361123254">
    <w:abstractNumId w:val="19"/>
  </w:num>
  <w:num w:numId="14" w16cid:durableId="955478994">
    <w:abstractNumId w:val="18"/>
  </w:num>
  <w:num w:numId="15" w16cid:durableId="84543750">
    <w:abstractNumId w:val="15"/>
  </w:num>
  <w:num w:numId="16" w16cid:durableId="1969698439">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539007">
    <w:abstractNumId w:val="8"/>
  </w:num>
  <w:num w:numId="18" w16cid:durableId="1863547235">
    <w:abstractNumId w:val="5"/>
  </w:num>
  <w:num w:numId="19" w16cid:durableId="1707632241">
    <w:abstractNumId w:val="14"/>
  </w:num>
  <w:num w:numId="20" w16cid:durableId="8539610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60A3"/>
    <w:rsid w:val="00000761"/>
    <w:rsid w:val="00010AF1"/>
    <w:rsid w:val="00013C88"/>
    <w:rsid w:val="00020EE5"/>
    <w:rsid w:val="000241C5"/>
    <w:rsid w:val="00042165"/>
    <w:rsid w:val="00042997"/>
    <w:rsid w:val="00046AFB"/>
    <w:rsid w:val="00060B58"/>
    <w:rsid w:val="00061B53"/>
    <w:rsid w:val="00063E4D"/>
    <w:rsid w:val="00076699"/>
    <w:rsid w:val="0007718D"/>
    <w:rsid w:val="00091148"/>
    <w:rsid w:val="00091940"/>
    <w:rsid w:val="00095114"/>
    <w:rsid w:val="000975BB"/>
    <w:rsid w:val="000A3AB1"/>
    <w:rsid w:val="000A57E3"/>
    <w:rsid w:val="000C7F34"/>
    <w:rsid w:val="00100CC5"/>
    <w:rsid w:val="00103BFD"/>
    <w:rsid w:val="00105C70"/>
    <w:rsid w:val="00115546"/>
    <w:rsid w:val="0011618A"/>
    <w:rsid w:val="00133E57"/>
    <w:rsid w:val="00154592"/>
    <w:rsid w:val="00155103"/>
    <w:rsid w:val="00167575"/>
    <w:rsid w:val="00177534"/>
    <w:rsid w:val="00185A6E"/>
    <w:rsid w:val="00186CD8"/>
    <w:rsid w:val="00191770"/>
    <w:rsid w:val="001A3C71"/>
    <w:rsid w:val="001E0813"/>
    <w:rsid w:val="00224CCC"/>
    <w:rsid w:val="002463F4"/>
    <w:rsid w:val="002518D8"/>
    <w:rsid w:val="00253060"/>
    <w:rsid w:val="00254AFA"/>
    <w:rsid w:val="0027265E"/>
    <w:rsid w:val="00287C81"/>
    <w:rsid w:val="002A2D43"/>
    <w:rsid w:val="002A6E64"/>
    <w:rsid w:val="002A73FC"/>
    <w:rsid w:val="002C3B3D"/>
    <w:rsid w:val="002E228A"/>
    <w:rsid w:val="002F0172"/>
    <w:rsid w:val="002F5B94"/>
    <w:rsid w:val="00301EF9"/>
    <w:rsid w:val="00310666"/>
    <w:rsid w:val="00322930"/>
    <w:rsid w:val="0032556F"/>
    <w:rsid w:val="003369EF"/>
    <w:rsid w:val="00351218"/>
    <w:rsid w:val="00351AD9"/>
    <w:rsid w:val="00352D13"/>
    <w:rsid w:val="00354090"/>
    <w:rsid w:val="00355BF3"/>
    <w:rsid w:val="0036549B"/>
    <w:rsid w:val="00372E68"/>
    <w:rsid w:val="003854EB"/>
    <w:rsid w:val="003859A1"/>
    <w:rsid w:val="00387E97"/>
    <w:rsid w:val="00392DBC"/>
    <w:rsid w:val="003A7CBA"/>
    <w:rsid w:val="003C3A4E"/>
    <w:rsid w:val="003C47D3"/>
    <w:rsid w:val="003C6897"/>
    <w:rsid w:val="003D21C5"/>
    <w:rsid w:val="003D3875"/>
    <w:rsid w:val="003D6152"/>
    <w:rsid w:val="003E53AD"/>
    <w:rsid w:val="003E68F8"/>
    <w:rsid w:val="003F0C65"/>
    <w:rsid w:val="003F3AE5"/>
    <w:rsid w:val="00405CB8"/>
    <w:rsid w:val="004066E0"/>
    <w:rsid w:val="004116EC"/>
    <w:rsid w:val="00422021"/>
    <w:rsid w:val="00427CC7"/>
    <w:rsid w:val="004369EA"/>
    <w:rsid w:val="004408A0"/>
    <w:rsid w:val="00447C58"/>
    <w:rsid w:val="004567EF"/>
    <w:rsid w:val="00456A41"/>
    <w:rsid w:val="00472A43"/>
    <w:rsid w:val="00474A6B"/>
    <w:rsid w:val="0048175F"/>
    <w:rsid w:val="00482C17"/>
    <w:rsid w:val="00496B8E"/>
    <w:rsid w:val="004A0340"/>
    <w:rsid w:val="004A0B56"/>
    <w:rsid w:val="004A25AF"/>
    <w:rsid w:val="004B41FA"/>
    <w:rsid w:val="004D33AA"/>
    <w:rsid w:val="004D3785"/>
    <w:rsid w:val="004E45C3"/>
    <w:rsid w:val="004E698A"/>
    <w:rsid w:val="004F15B6"/>
    <w:rsid w:val="004F642F"/>
    <w:rsid w:val="0050434C"/>
    <w:rsid w:val="005057F4"/>
    <w:rsid w:val="00513104"/>
    <w:rsid w:val="00521B37"/>
    <w:rsid w:val="0055497F"/>
    <w:rsid w:val="00566432"/>
    <w:rsid w:val="00567166"/>
    <w:rsid w:val="005713C6"/>
    <w:rsid w:val="00576A11"/>
    <w:rsid w:val="00583B18"/>
    <w:rsid w:val="00591AFA"/>
    <w:rsid w:val="00591EB5"/>
    <w:rsid w:val="005B2948"/>
    <w:rsid w:val="005B7321"/>
    <w:rsid w:val="005C2FF1"/>
    <w:rsid w:val="005C6CBC"/>
    <w:rsid w:val="005E15F1"/>
    <w:rsid w:val="005F6913"/>
    <w:rsid w:val="0060458C"/>
    <w:rsid w:val="00607F1B"/>
    <w:rsid w:val="00612CB4"/>
    <w:rsid w:val="00623561"/>
    <w:rsid w:val="00623847"/>
    <w:rsid w:val="006251FE"/>
    <w:rsid w:val="00625A50"/>
    <w:rsid w:val="00630AF0"/>
    <w:rsid w:val="00640D95"/>
    <w:rsid w:val="00646D6D"/>
    <w:rsid w:val="00657474"/>
    <w:rsid w:val="00680480"/>
    <w:rsid w:val="00695108"/>
    <w:rsid w:val="006A42FA"/>
    <w:rsid w:val="006A72C6"/>
    <w:rsid w:val="006B0AE5"/>
    <w:rsid w:val="006C6B6B"/>
    <w:rsid w:val="006D2258"/>
    <w:rsid w:val="00710875"/>
    <w:rsid w:val="007127DF"/>
    <w:rsid w:val="00716121"/>
    <w:rsid w:val="00726130"/>
    <w:rsid w:val="00733011"/>
    <w:rsid w:val="00763B9A"/>
    <w:rsid w:val="007757F3"/>
    <w:rsid w:val="00781C32"/>
    <w:rsid w:val="007A4A47"/>
    <w:rsid w:val="007A4C30"/>
    <w:rsid w:val="007B621A"/>
    <w:rsid w:val="007B7A14"/>
    <w:rsid w:val="007D1E13"/>
    <w:rsid w:val="007D5B66"/>
    <w:rsid w:val="007E1741"/>
    <w:rsid w:val="007E495F"/>
    <w:rsid w:val="007F66BB"/>
    <w:rsid w:val="00803A46"/>
    <w:rsid w:val="0080454F"/>
    <w:rsid w:val="00825C0E"/>
    <w:rsid w:val="00856DEF"/>
    <w:rsid w:val="00857570"/>
    <w:rsid w:val="00861890"/>
    <w:rsid w:val="00863738"/>
    <w:rsid w:val="00865BC0"/>
    <w:rsid w:val="00867B6F"/>
    <w:rsid w:val="00885A59"/>
    <w:rsid w:val="00886B0B"/>
    <w:rsid w:val="008A2340"/>
    <w:rsid w:val="008B3321"/>
    <w:rsid w:val="008B485C"/>
    <w:rsid w:val="008C0161"/>
    <w:rsid w:val="008C389F"/>
    <w:rsid w:val="008D6823"/>
    <w:rsid w:val="008D7055"/>
    <w:rsid w:val="008E3686"/>
    <w:rsid w:val="00903561"/>
    <w:rsid w:val="00906161"/>
    <w:rsid w:val="00907608"/>
    <w:rsid w:val="00907785"/>
    <w:rsid w:val="00910D59"/>
    <w:rsid w:val="00914114"/>
    <w:rsid w:val="00915799"/>
    <w:rsid w:val="0093002B"/>
    <w:rsid w:val="00945BB6"/>
    <w:rsid w:val="00952635"/>
    <w:rsid w:val="00957AD9"/>
    <w:rsid w:val="00964507"/>
    <w:rsid w:val="00980CF2"/>
    <w:rsid w:val="009825EA"/>
    <w:rsid w:val="0098718E"/>
    <w:rsid w:val="0099331A"/>
    <w:rsid w:val="00995A05"/>
    <w:rsid w:val="009A1DDD"/>
    <w:rsid w:val="009A33FC"/>
    <w:rsid w:val="009A7FDC"/>
    <w:rsid w:val="009B7809"/>
    <w:rsid w:val="009C5181"/>
    <w:rsid w:val="009D4A57"/>
    <w:rsid w:val="009F68B1"/>
    <w:rsid w:val="00A06180"/>
    <w:rsid w:val="00A07169"/>
    <w:rsid w:val="00A11619"/>
    <w:rsid w:val="00A171C8"/>
    <w:rsid w:val="00A26CA0"/>
    <w:rsid w:val="00A34382"/>
    <w:rsid w:val="00A40DF4"/>
    <w:rsid w:val="00A43FAB"/>
    <w:rsid w:val="00A47330"/>
    <w:rsid w:val="00A56700"/>
    <w:rsid w:val="00A6157A"/>
    <w:rsid w:val="00A70585"/>
    <w:rsid w:val="00A81A75"/>
    <w:rsid w:val="00A8610F"/>
    <w:rsid w:val="00A92C44"/>
    <w:rsid w:val="00AC16FC"/>
    <w:rsid w:val="00AD2EAD"/>
    <w:rsid w:val="00AD45AD"/>
    <w:rsid w:val="00AD4EDE"/>
    <w:rsid w:val="00AF7AC3"/>
    <w:rsid w:val="00B1069E"/>
    <w:rsid w:val="00B112DA"/>
    <w:rsid w:val="00B114F2"/>
    <w:rsid w:val="00B20E42"/>
    <w:rsid w:val="00B41E66"/>
    <w:rsid w:val="00B4456C"/>
    <w:rsid w:val="00B44F2F"/>
    <w:rsid w:val="00B52612"/>
    <w:rsid w:val="00B74449"/>
    <w:rsid w:val="00B8195E"/>
    <w:rsid w:val="00B90361"/>
    <w:rsid w:val="00BA045A"/>
    <w:rsid w:val="00BA4871"/>
    <w:rsid w:val="00BA5D53"/>
    <w:rsid w:val="00BA60A3"/>
    <w:rsid w:val="00BB4285"/>
    <w:rsid w:val="00BC5772"/>
    <w:rsid w:val="00BD3E4D"/>
    <w:rsid w:val="00BD4D01"/>
    <w:rsid w:val="00BD6607"/>
    <w:rsid w:val="00BD66EF"/>
    <w:rsid w:val="00BD6BB0"/>
    <w:rsid w:val="00BE47A4"/>
    <w:rsid w:val="00BF396F"/>
    <w:rsid w:val="00C04ADA"/>
    <w:rsid w:val="00C06355"/>
    <w:rsid w:val="00C20ABE"/>
    <w:rsid w:val="00C36C9D"/>
    <w:rsid w:val="00C36DB1"/>
    <w:rsid w:val="00C37B6B"/>
    <w:rsid w:val="00C5750E"/>
    <w:rsid w:val="00C64AFC"/>
    <w:rsid w:val="00C703E7"/>
    <w:rsid w:val="00C910EB"/>
    <w:rsid w:val="00C95DE7"/>
    <w:rsid w:val="00C9659D"/>
    <w:rsid w:val="00CA3F22"/>
    <w:rsid w:val="00CB50B4"/>
    <w:rsid w:val="00CB6F42"/>
    <w:rsid w:val="00CC12C1"/>
    <w:rsid w:val="00CC5241"/>
    <w:rsid w:val="00CD58E0"/>
    <w:rsid w:val="00CD5B03"/>
    <w:rsid w:val="00CE36C0"/>
    <w:rsid w:val="00CE5AC0"/>
    <w:rsid w:val="00CF1AEC"/>
    <w:rsid w:val="00D15182"/>
    <w:rsid w:val="00D1731E"/>
    <w:rsid w:val="00D21FC2"/>
    <w:rsid w:val="00D30A84"/>
    <w:rsid w:val="00D46076"/>
    <w:rsid w:val="00D47726"/>
    <w:rsid w:val="00D56726"/>
    <w:rsid w:val="00D61332"/>
    <w:rsid w:val="00D70F47"/>
    <w:rsid w:val="00D85E15"/>
    <w:rsid w:val="00D86419"/>
    <w:rsid w:val="00DA1E46"/>
    <w:rsid w:val="00DB234C"/>
    <w:rsid w:val="00DC610B"/>
    <w:rsid w:val="00DD3C1A"/>
    <w:rsid w:val="00DE0A49"/>
    <w:rsid w:val="00DE37DB"/>
    <w:rsid w:val="00E02303"/>
    <w:rsid w:val="00E21B50"/>
    <w:rsid w:val="00E536FF"/>
    <w:rsid w:val="00E53B0D"/>
    <w:rsid w:val="00E67535"/>
    <w:rsid w:val="00E73FF3"/>
    <w:rsid w:val="00E907BC"/>
    <w:rsid w:val="00E9193A"/>
    <w:rsid w:val="00E9620B"/>
    <w:rsid w:val="00EB18C9"/>
    <w:rsid w:val="00ED55F8"/>
    <w:rsid w:val="00EE77D6"/>
    <w:rsid w:val="00EF0B95"/>
    <w:rsid w:val="00EF2062"/>
    <w:rsid w:val="00F00A50"/>
    <w:rsid w:val="00F04408"/>
    <w:rsid w:val="00F112FC"/>
    <w:rsid w:val="00F121C4"/>
    <w:rsid w:val="00F316E6"/>
    <w:rsid w:val="00F4327C"/>
    <w:rsid w:val="00F4429C"/>
    <w:rsid w:val="00F50299"/>
    <w:rsid w:val="00F50355"/>
    <w:rsid w:val="00F6796D"/>
    <w:rsid w:val="00F67ADF"/>
    <w:rsid w:val="00F70982"/>
    <w:rsid w:val="00F76366"/>
    <w:rsid w:val="00F83E89"/>
    <w:rsid w:val="00F91319"/>
    <w:rsid w:val="00FA1209"/>
    <w:rsid w:val="00FA3542"/>
    <w:rsid w:val="00FB21C3"/>
    <w:rsid w:val="00FB32ED"/>
    <w:rsid w:val="00FB3A60"/>
    <w:rsid w:val="00FC2214"/>
    <w:rsid w:val="00FC3950"/>
    <w:rsid w:val="00FC705B"/>
    <w:rsid w:val="00FD6111"/>
    <w:rsid w:val="00FD66DC"/>
    <w:rsid w:val="00FE2846"/>
    <w:rsid w:val="00FE5FFB"/>
    <w:rsid w:val="00FE71BE"/>
    <w:rsid w:val="01061399"/>
    <w:rsid w:val="01066B1E"/>
    <w:rsid w:val="01CE2E5E"/>
    <w:rsid w:val="04DBD95A"/>
    <w:rsid w:val="072737BE"/>
    <w:rsid w:val="073F96D7"/>
    <w:rsid w:val="08FE29B1"/>
    <w:rsid w:val="099674C9"/>
    <w:rsid w:val="0B318CAF"/>
    <w:rsid w:val="0B3DC5DC"/>
    <w:rsid w:val="0CA8DEC4"/>
    <w:rsid w:val="0DEF2E13"/>
    <w:rsid w:val="0ECF6DDB"/>
    <w:rsid w:val="0FC694F9"/>
    <w:rsid w:val="1072DFA0"/>
    <w:rsid w:val="10B77B1D"/>
    <w:rsid w:val="12205AC6"/>
    <w:rsid w:val="1263EFFC"/>
    <w:rsid w:val="1271204C"/>
    <w:rsid w:val="128F14B3"/>
    <w:rsid w:val="129ABCF4"/>
    <w:rsid w:val="1348911B"/>
    <w:rsid w:val="136741BA"/>
    <w:rsid w:val="13E33A97"/>
    <w:rsid w:val="1614C7E7"/>
    <w:rsid w:val="17266DE0"/>
    <w:rsid w:val="1763798D"/>
    <w:rsid w:val="1926047A"/>
    <w:rsid w:val="19587854"/>
    <w:rsid w:val="1CD473AC"/>
    <w:rsid w:val="1CEADE14"/>
    <w:rsid w:val="1F35FE75"/>
    <w:rsid w:val="2109907A"/>
    <w:rsid w:val="250BE255"/>
    <w:rsid w:val="26612507"/>
    <w:rsid w:val="27823A65"/>
    <w:rsid w:val="28209B8F"/>
    <w:rsid w:val="282D23F6"/>
    <w:rsid w:val="28703F58"/>
    <w:rsid w:val="2B50323B"/>
    <w:rsid w:val="2D678E60"/>
    <w:rsid w:val="2DACD56B"/>
    <w:rsid w:val="30165880"/>
    <w:rsid w:val="32A45F18"/>
    <w:rsid w:val="3360EF9D"/>
    <w:rsid w:val="33A43FC0"/>
    <w:rsid w:val="33CDF377"/>
    <w:rsid w:val="34068CF3"/>
    <w:rsid w:val="34781B4E"/>
    <w:rsid w:val="354A3E36"/>
    <w:rsid w:val="35ADAE02"/>
    <w:rsid w:val="35BE744A"/>
    <w:rsid w:val="36CF7FC5"/>
    <w:rsid w:val="375AE71A"/>
    <w:rsid w:val="39AB3347"/>
    <w:rsid w:val="3A4A0017"/>
    <w:rsid w:val="3B09B40E"/>
    <w:rsid w:val="3B983ADC"/>
    <w:rsid w:val="3C0A8E14"/>
    <w:rsid w:val="3C882815"/>
    <w:rsid w:val="3D28E5A7"/>
    <w:rsid w:val="3DC06BA2"/>
    <w:rsid w:val="3DD245D3"/>
    <w:rsid w:val="3EA0164F"/>
    <w:rsid w:val="3F8AA31D"/>
    <w:rsid w:val="40F1B7F1"/>
    <w:rsid w:val="42C39979"/>
    <w:rsid w:val="4533AC03"/>
    <w:rsid w:val="4597570B"/>
    <w:rsid w:val="45A94E77"/>
    <w:rsid w:val="471B1247"/>
    <w:rsid w:val="475E55B4"/>
    <w:rsid w:val="47C5D3EE"/>
    <w:rsid w:val="489F698B"/>
    <w:rsid w:val="48FBC459"/>
    <w:rsid w:val="4921B8D1"/>
    <w:rsid w:val="4A0F6AF2"/>
    <w:rsid w:val="4A41E262"/>
    <w:rsid w:val="4ABAAF3E"/>
    <w:rsid w:val="4AE02227"/>
    <w:rsid w:val="4BB00154"/>
    <w:rsid w:val="4C9AE181"/>
    <w:rsid w:val="4D1E3B5D"/>
    <w:rsid w:val="4E4E3443"/>
    <w:rsid w:val="5127759A"/>
    <w:rsid w:val="53230012"/>
    <w:rsid w:val="53549271"/>
    <w:rsid w:val="54955C63"/>
    <w:rsid w:val="552E6347"/>
    <w:rsid w:val="573A54AE"/>
    <w:rsid w:val="593AE914"/>
    <w:rsid w:val="594C7096"/>
    <w:rsid w:val="595429CD"/>
    <w:rsid w:val="59AD538C"/>
    <w:rsid w:val="5AB1D44D"/>
    <w:rsid w:val="5C1B08E1"/>
    <w:rsid w:val="5C2C7A38"/>
    <w:rsid w:val="5C6C30C2"/>
    <w:rsid w:val="5D74539B"/>
    <w:rsid w:val="5DF494E5"/>
    <w:rsid w:val="6096A955"/>
    <w:rsid w:val="624B4802"/>
    <w:rsid w:val="6337B3DF"/>
    <w:rsid w:val="63908F4F"/>
    <w:rsid w:val="64F7E666"/>
    <w:rsid w:val="650AF7CA"/>
    <w:rsid w:val="66A1F051"/>
    <w:rsid w:val="68A3FD35"/>
    <w:rsid w:val="696A0211"/>
    <w:rsid w:val="69DA7083"/>
    <w:rsid w:val="6A8DF7E7"/>
    <w:rsid w:val="6C56F9B2"/>
    <w:rsid w:val="6CC72EA9"/>
    <w:rsid w:val="70294C5A"/>
    <w:rsid w:val="726D5CE9"/>
    <w:rsid w:val="736BD0C9"/>
    <w:rsid w:val="738E58A9"/>
    <w:rsid w:val="7502C7C9"/>
    <w:rsid w:val="7597AD17"/>
    <w:rsid w:val="76702704"/>
    <w:rsid w:val="774865EB"/>
    <w:rsid w:val="77E54A67"/>
    <w:rsid w:val="78CEE259"/>
    <w:rsid w:val="7B32ECC5"/>
    <w:rsid w:val="7B64E887"/>
    <w:rsid w:val="7B6AE805"/>
    <w:rsid w:val="7C24C23B"/>
    <w:rsid w:val="7D8D0477"/>
    <w:rsid w:val="7FA22A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BAD12"/>
  <w15:docId w15:val="{A25F11D2-B9C3-4FB2-8AD2-C56CA4EC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6B0B"/>
    <w:pPr>
      <w:spacing w:after="0" w:line="240" w:lineRule="auto"/>
    </w:pPr>
    <w:rPr>
      <w:rFonts w:ascii="Tahoma" w:eastAsia="Times New Roman" w:hAnsi="Tahoma" w:cs="Tahoma"/>
      <w:sz w:val="24"/>
      <w:szCs w:val="24"/>
      <w:lang w:eastAsia="pl-PL"/>
    </w:rPr>
  </w:style>
  <w:style w:type="paragraph" w:styleId="Nagwek1">
    <w:name w:val="heading 1"/>
    <w:basedOn w:val="Normalny"/>
    <w:next w:val="Normalny"/>
    <w:link w:val="Nagwek1Znak"/>
    <w:qFormat/>
    <w:rsid w:val="00781C32"/>
    <w:pPr>
      <w:keepNext/>
      <w:widowControl w:val="0"/>
      <w:suppressAutoHyphens/>
      <w:outlineLvl w:val="0"/>
    </w:pPr>
    <w:rPr>
      <w:rFonts w:ascii="Arial" w:hAnsi="Arial" w:cs="Times New Roman"/>
      <w:b/>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A5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A57E3"/>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0A57E3"/>
  </w:style>
  <w:style w:type="paragraph" w:styleId="Stopka">
    <w:name w:val="footer"/>
    <w:basedOn w:val="Normalny"/>
    <w:link w:val="StopkaZnak"/>
    <w:unhideWhenUsed/>
    <w:rsid w:val="000A57E3"/>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rsid w:val="000A57E3"/>
  </w:style>
  <w:style w:type="character" w:styleId="Odwoaniedokomentarza">
    <w:name w:val="annotation reference"/>
    <w:basedOn w:val="Domylnaczcionkaakapitu"/>
    <w:uiPriority w:val="99"/>
    <w:semiHidden/>
    <w:unhideWhenUsed/>
    <w:rsid w:val="00FD66DC"/>
    <w:rPr>
      <w:sz w:val="16"/>
      <w:szCs w:val="16"/>
    </w:rPr>
  </w:style>
  <w:style w:type="paragraph" w:styleId="Tekstkomentarza">
    <w:name w:val="annotation text"/>
    <w:basedOn w:val="Normalny"/>
    <w:link w:val="TekstkomentarzaZnak"/>
    <w:uiPriority w:val="99"/>
    <w:semiHidden/>
    <w:unhideWhenUsed/>
    <w:rsid w:val="00FD66DC"/>
    <w:rPr>
      <w:sz w:val="20"/>
      <w:szCs w:val="20"/>
    </w:rPr>
  </w:style>
  <w:style w:type="character" w:customStyle="1" w:styleId="TekstkomentarzaZnak">
    <w:name w:val="Tekst komentarza Znak"/>
    <w:basedOn w:val="Domylnaczcionkaakapitu"/>
    <w:link w:val="Tekstkomentarza"/>
    <w:uiPriority w:val="99"/>
    <w:semiHidden/>
    <w:rsid w:val="00FD66DC"/>
    <w:rPr>
      <w:rFonts w:ascii="Tahoma" w:eastAsia="Times New Roman" w:hAnsi="Tahoma" w:cs="Tahoma"/>
      <w:sz w:val="20"/>
      <w:szCs w:val="20"/>
      <w:lang w:eastAsia="pl-PL"/>
    </w:rPr>
  </w:style>
  <w:style w:type="paragraph" w:styleId="Tematkomentarza">
    <w:name w:val="annotation subject"/>
    <w:basedOn w:val="Tekstkomentarza"/>
    <w:next w:val="Tekstkomentarza"/>
    <w:link w:val="TematkomentarzaZnak"/>
    <w:uiPriority w:val="99"/>
    <w:semiHidden/>
    <w:unhideWhenUsed/>
    <w:rsid w:val="00FD66DC"/>
    <w:rPr>
      <w:b/>
      <w:bCs/>
    </w:rPr>
  </w:style>
  <w:style w:type="character" w:customStyle="1" w:styleId="TematkomentarzaZnak">
    <w:name w:val="Temat komentarza Znak"/>
    <w:basedOn w:val="TekstkomentarzaZnak"/>
    <w:link w:val="Tematkomentarza"/>
    <w:uiPriority w:val="99"/>
    <w:semiHidden/>
    <w:rsid w:val="00FD66DC"/>
    <w:rPr>
      <w:rFonts w:ascii="Tahoma" w:eastAsia="Times New Roman" w:hAnsi="Tahoma" w:cs="Tahoma"/>
      <w:b/>
      <w:bCs/>
      <w:sz w:val="20"/>
      <w:szCs w:val="20"/>
      <w:lang w:eastAsia="pl-PL"/>
    </w:rPr>
  </w:style>
  <w:style w:type="paragraph" w:styleId="Tekstdymka">
    <w:name w:val="Balloon Text"/>
    <w:basedOn w:val="Normalny"/>
    <w:link w:val="TekstdymkaZnak"/>
    <w:uiPriority w:val="99"/>
    <w:semiHidden/>
    <w:unhideWhenUsed/>
    <w:rsid w:val="00FD66DC"/>
    <w:rPr>
      <w:sz w:val="16"/>
      <w:szCs w:val="16"/>
    </w:rPr>
  </w:style>
  <w:style w:type="character" w:customStyle="1" w:styleId="TekstdymkaZnak">
    <w:name w:val="Tekst dymka Znak"/>
    <w:basedOn w:val="Domylnaczcionkaakapitu"/>
    <w:link w:val="Tekstdymka"/>
    <w:uiPriority w:val="99"/>
    <w:semiHidden/>
    <w:rsid w:val="00FD66DC"/>
    <w:rPr>
      <w:rFonts w:ascii="Tahoma" w:eastAsia="Times New Roman" w:hAnsi="Tahoma" w:cs="Tahoma"/>
      <w:sz w:val="16"/>
      <w:szCs w:val="16"/>
      <w:lang w:eastAsia="pl-PL"/>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DE37DB"/>
    <w:rPr>
      <w:rFonts w:ascii="Times New Roman" w:hAnsi="Times New Roman" w:cs="Times New Roman"/>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DE37DB"/>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DE37DB"/>
    <w:rPr>
      <w:vertAlign w:val="superscript"/>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253060"/>
    <w:pPr>
      <w:keepNext/>
      <w:pBdr>
        <w:top w:val="nil"/>
        <w:left w:val="nil"/>
        <w:bottom w:val="nil"/>
        <w:right w:val="nil"/>
      </w:pBdr>
      <w:spacing w:after="200" w:line="276" w:lineRule="auto"/>
      <w:ind w:left="720"/>
    </w:pPr>
    <w:rPr>
      <w:rFonts w:ascii="Calibri" w:eastAsia="Calibri" w:hAnsi="Calibri" w:cs="Times New Roman"/>
      <w:sz w:val="22"/>
      <w:szCs w:val="22"/>
      <w:lang w:eastAsia="en-US"/>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763B9A"/>
    <w:rPr>
      <w:rFonts w:ascii="Calibri" w:eastAsia="Calibri" w:hAnsi="Calibri" w:cs="Times New Roman"/>
    </w:rPr>
  </w:style>
  <w:style w:type="character" w:styleId="Pogrubienie">
    <w:name w:val="Strong"/>
    <w:basedOn w:val="Domylnaczcionkaakapitu"/>
    <w:uiPriority w:val="22"/>
    <w:qFormat/>
    <w:rsid w:val="00F83E89"/>
    <w:rPr>
      <w:b/>
      <w:bCs/>
    </w:rPr>
  </w:style>
  <w:style w:type="character" w:styleId="Hipercze">
    <w:name w:val="Hyperlink"/>
    <w:basedOn w:val="Domylnaczcionkaakapitu"/>
    <w:uiPriority w:val="99"/>
    <w:unhideWhenUsed/>
    <w:rsid w:val="008C389F"/>
    <w:rPr>
      <w:color w:val="0000FF" w:themeColor="hyperlink"/>
      <w:u w:val="single"/>
    </w:rPr>
  </w:style>
  <w:style w:type="character" w:styleId="Uwydatnienie">
    <w:name w:val="Emphasis"/>
    <w:basedOn w:val="Domylnaczcionkaakapitu"/>
    <w:uiPriority w:val="20"/>
    <w:qFormat/>
    <w:rsid w:val="00155103"/>
    <w:rPr>
      <w:i/>
      <w:iCs/>
    </w:rPr>
  </w:style>
  <w:style w:type="character" w:customStyle="1" w:styleId="Nagwek1Znak">
    <w:name w:val="Nagłówek 1 Znak"/>
    <w:basedOn w:val="Domylnaczcionkaakapitu"/>
    <w:link w:val="Nagwek1"/>
    <w:qFormat/>
    <w:rsid w:val="00781C32"/>
    <w:rPr>
      <w:rFonts w:ascii="Arial" w:eastAsia="Times New Roman" w:hAnsi="Arial" w:cs="Times New Roman"/>
      <w:b/>
      <w:sz w:val="24"/>
      <w:szCs w:val="20"/>
      <w:lang w:eastAsia="zh-CN"/>
    </w:rPr>
  </w:style>
  <w:style w:type="paragraph" w:styleId="Tekstprzypisukocowego">
    <w:name w:val="endnote text"/>
    <w:basedOn w:val="Normalny"/>
    <w:link w:val="TekstprzypisukocowegoZnak"/>
    <w:uiPriority w:val="99"/>
    <w:semiHidden/>
    <w:unhideWhenUsed/>
    <w:rsid w:val="0098718E"/>
    <w:rPr>
      <w:sz w:val="20"/>
      <w:szCs w:val="20"/>
    </w:rPr>
  </w:style>
  <w:style w:type="character" w:customStyle="1" w:styleId="TekstprzypisukocowegoZnak">
    <w:name w:val="Tekst przypisu końcowego Znak"/>
    <w:basedOn w:val="Domylnaczcionkaakapitu"/>
    <w:link w:val="Tekstprzypisukocowego"/>
    <w:uiPriority w:val="99"/>
    <w:semiHidden/>
    <w:rsid w:val="0098718E"/>
    <w:rPr>
      <w:rFonts w:ascii="Tahoma" w:eastAsia="Times New Roman" w:hAnsi="Tahoma" w:cs="Tahoma"/>
      <w:sz w:val="20"/>
      <w:szCs w:val="20"/>
      <w:lang w:eastAsia="pl-PL"/>
    </w:rPr>
  </w:style>
  <w:style w:type="character" w:styleId="Odwoanieprzypisukocowego">
    <w:name w:val="endnote reference"/>
    <w:basedOn w:val="Domylnaczcionkaakapitu"/>
    <w:uiPriority w:val="99"/>
    <w:semiHidden/>
    <w:unhideWhenUsed/>
    <w:rsid w:val="0098718E"/>
    <w:rPr>
      <w:vertAlign w:val="superscript"/>
    </w:rPr>
  </w:style>
  <w:style w:type="character" w:styleId="Nierozpoznanawzmianka">
    <w:name w:val="Unresolved Mention"/>
    <w:basedOn w:val="Domylnaczcionkaakapitu"/>
    <w:uiPriority w:val="99"/>
    <w:semiHidden/>
    <w:unhideWhenUsed/>
    <w:rsid w:val="00FD6111"/>
    <w:rPr>
      <w:color w:val="605E5C"/>
      <w:shd w:val="clear" w:color="auto" w:fill="E1DFDD"/>
    </w:rPr>
  </w:style>
  <w:style w:type="paragraph" w:customStyle="1" w:styleId="Default">
    <w:name w:val="Default"/>
    <w:rsid w:val="00060B58"/>
    <w:pPr>
      <w:keepNext/>
      <w:pBdr>
        <w:top w:val="nil"/>
        <w:left w:val="nil"/>
        <w:bottom w:val="nil"/>
        <w:right w:val="nil"/>
      </w:pBdr>
      <w:suppressAutoHyphens/>
      <w:autoSpaceDE w:val="0"/>
      <w:spacing w:after="0" w:line="100" w:lineRule="atLeast"/>
      <w:textAlignment w:val="baseline"/>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183177">
      <w:bodyDiv w:val="1"/>
      <w:marLeft w:val="0"/>
      <w:marRight w:val="0"/>
      <w:marTop w:val="0"/>
      <w:marBottom w:val="0"/>
      <w:divBdr>
        <w:top w:val="none" w:sz="0" w:space="0" w:color="auto"/>
        <w:left w:val="none" w:sz="0" w:space="0" w:color="auto"/>
        <w:bottom w:val="none" w:sz="0" w:space="0" w:color="auto"/>
        <w:right w:val="none" w:sz="0" w:space="0" w:color="auto"/>
      </w:divBdr>
      <w:divsChild>
        <w:div w:id="1437944195">
          <w:marLeft w:val="225"/>
          <w:marRight w:val="0"/>
          <w:marTop w:val="0"/>
          <w:marBottom w:val="0"/>
          <w:divBdr>
            <w:top w:val="none" w:sz="0" w:space="0" w:color="auto"/>
            <w:left w:val="none" w:sz="0" w:space="0" w:color="auto"/>
            <w:bottom w:val="none" w:sz="0" w:space="0" w:color="auto"/>
            <w:right w:val="none" w:sz="0" w:space="0" w:color="auto"/>
          </w:divBdr>
        </w:div>
        <w:div w:id="1430663777">
          <w:marLeft w:val="600"/>
          <w:marRight w:val="0"/>
          <w:marTop w:val="0"/>
          <w:marBottom w:val="0"/>
          <w:divBdr>
            <w:top w:val="none" w:sz="0" w:space="0" w:color="auto"/>
            <w:left w:val="none" w:sz="0" w:space="0" w:color="auto"/>
            <w:bottom w:val="none" w:sz="0" w:space="0" w:color="auto"/>
            <w:right w:val="none" w:sz="0" w:space="0" w:color="auto"/>
          </w:divBdr>
        </w:div>
        <w:div w:id="1281571848">
          <w:marLeft w:val="225"/>
          <w:marRight w:val="0"/>
          <w:marTop w:val="0"/>
          <w:marBottom w:val="0"/>
          <w:divBdr>
            <w:top w:val="none" w:sz="0" w:space="0" w:color="auto"/>
            <w:left w:val="none" w:sz="0" w:space="0" w:color="auto"/>
            <w:bottom w:val="none" w:sz="0" w:space="0" w:color="auto"/>
            <w:right w:val="none" w:sz="0" w:space="0" w:color="auto"/>
          </w:divBdr>
        </w:div>
        <w:div w:id="150604305">
          <w:marLeft w:val="600"/>
          <w:marRight w:val="0"/>
          <w:marTop w:val="0"/>
          <w:marBottom w:val="0"/>
          <w:divBdr>
            <w:top w:val="none" w:sz="0" w:space="0" w:color="auto"/>
            <w:left w:val="none" w:sz="0" w:space="0" w:color="auto"/>
            <w:bottom w:val="none" w:sz="0" w:space="0" w:color="auto"/>
            <w:right w:val="none" w:sz="0" w:space="0" w:color="auto"/>
          </w:divBdr>
        </w:div>
        <w:div w:id="1251549757">
          <w:marLeft w:val="225"/>
          <w:marRight w:val="0"/>
          <w:marTop w:val="0"/>
          <w:marBottom w:val="0"/>
          <w:divBdr>
            <w:top w:val="none" w:sz="0" w:space="0" w:color="auto"/>
            <w:left w:val="none" w:sz="0" w:space="0" w:color="auto"/>
            <w:bottom w:val="none" w:sz="0" w:space="0" w:color="auto"/>
            <w:right w:val="none" w:sz="0" w:space="0" w:color="auto"/>
          </w:divBdr>
        </w:div>
        <w:div w:id="2111394494">
          <w:marLeft w:val="600"/>
          <w:marRight w:val="0"/>
          <w:marTop w:val="0"/>
          <w:marBottom w:val="0"/>
          <w:divBdr>
            <w:top w:val="none" w:sz="0" w:space="0" w:color="auto"/>
            <w:left w:val="none" w:sz="0" w:space="0" w:color="auto"/>
            <w:bottom w:val="none" w:sz="0" w:space="0" w:color="auto"/>
            <w:right w:val="none" w:sz="0" w:space="0" w:color="auto"/>
          </w:divBdr>
        </w:div>
        <w:div w:id="1988170184">
          <w:marLeft w:val="225"/>
          <w:marRight w:val="0"/>
          <w:marTop w:val="0"/>
          <w:marBottom w:val="0"/>
          <w:divBdr>
            <w:top w:val="none" w:sz="0" w:space="0" w:color="auto"/>
            <w:left w:val="none" w:sz="0" w:space="0" w:color="auto"/>
            <w:bottom w:val="none" w:sz="0" w:space="0" w:color="auto"/>
            <w:right w:val="none" w:sz="0" w:space="0" w:color="auto"/>
          </w:divBdr>
        </w:div>
        <w:div w:id="882714190">
          <w:marLeft w:val="600"/>
          <w:marRight w:val="0"/>
          <w:marTop w:val="0"/>
          <w:marBottom w:val="0"/>
          <w:divBdr>
            <w:top w:val="none" w:sz="0" w:space="0" w:color="auto"/>
            <w:left w:val="none" w:sz="0" w:space="0" w:color="auto"/>
            <w:bottom w:val="none" w:sz="0" w:space="0" w:color="auto"/>
            <w:right w:val="none" w:sz="0" w:space="0" w:color="auto"/>
          </w:divBdr>
        </w:div>
        <w:div w:id="326055786">
          <w:marLeft w:val="225"/>
          <w:marRight w:val="0"/>
          <w:marTop w:val="0"/>
          <w:marBottom w:val="0"/>
          <w:divBdr>
            <w:top w:val="none" w:sz="0" w:space="0" w:color="auto"/>
            <w:left w:val="none" w:sz="0" w:space="0" w:color="auto"/>
            <w:bottom w:val="none" w:sz="0" w:space="0" w:color="auto"/>
            <w:right w:val="none" w:sz="0" w:space="0" w:color="auto"/>
          </w:divBdr>
        </w:div>
        <w:div w:id="1973097596">
          <w:marLeft w:val="600"/>
          <w:marRight w:val="0"/>
          <w:marTop w:val="0"/>
          <w:marBottom w:val="0"/>
          <w:divBdr>
            <w:top w:val="none" w:sz="0" w:space="0" w:color="auto"/>
            <w:left w:val="none" w:sz="0" w:space="0" w:color="auto"/>
            <w:bottom w:val="none" w:sz="0" w:space="0" w:color="auto"/>
            <w:right w:val="none" w:sz="0" w:space="0" w:color="auto"/>
          </w:divBdr>
        </w:div>
        <w:div w:id="1413814838">
          <w:marLeft w:val="225"/>
          <w:marRight w:val="0"/>
          <w:marTop w:val="0"/>
          <w:marBottom w:val="0"/>
          <w:divBdr>
            <w:top w:val="none" w:sz="0" w:space="0" w:color="auto"/>
            <w:left w:val="none" w:sz="0" w:space="0" w:color="auto"/>
            <w:bottom w:val="none" w:sz="0" w:space="0" w:color="auto"/>
            <w:right w:val="none" w:sz="0" w:space="0" w:color="auto"/>
          </w:divBdr>
        </w:div>
        <w:div w:id="228276157">
          <w:marLeft w:val="600"/>
          <w:marRight w:val="0"/>
          <w:marTop w:val="0"/>
          <w:marBottom w:val="0"/>
          <w:divBdr>
            <w:top w:val="none" w:sz="0" w:space="0" w:color="auto"/>
            <w:left w:val="none" w:sz="0" w:space="0" w:color="auto"/>
            <w:bottom w:val="none" w:sz="0" w:space="0" w:color="auto"/>
            <w:right w:val="none" w:sz="0" w:space="0" w:color="auto"/>
          </w:divBdr>
        </w:div>
        <w:div w:id="1613585422">
          <w:marLeft w:val="225"/>
          <w:marRight w:val="0"/>
          <w:marTop w:val="0"/>
          <w:marBottom w:val="0"/>
          <w:divBdr>
            <w:top w:val="none" w:sz="0" w:space="0" w:color="auto"/>
            <w:left w:val="none" w:sz="0" w:space="0" w:color="auto"/>
            <w:bottom w:val="none" w:sz="0" w:space="0" w:color="auto"/>
            <w:right w:val="none" w:sz="0" w:space="0" w:color="auto"/>
          </w:divBdr>
        </w:div>
        <w:div w:id="444814203">
          <w:marLeft w:val="600"/>
          <w:marRight w:val="0"/>
          <w:marTop w:val="0"/>
          <w:marBottom w:val="0"/>
          <w:divBdr>
            <w:top w:val="none" w:sz="0" w:space="0" w:color="auto"/>
            <w:left w:val="none" w:sz="0" w:space="0" w:color="auto"/>
            <w:bottom w:val="none" w:sz="0" w:space="0" w:color="auto"/>
            <w:right w:val="none" w:sz="0" w:space="0" w:color="auto"/>
          </w:divBdr>
        </w:div>
        <w:div w:id="1228540821">
          <w:marLeft w:val="225"/>
          <w:marRight w:val="0"/>
          <w:marTop w:val="0"/>
          <w:marBottom w:val="0"/>
          <w:divBdr>
            <w:top w:val="none" w:sz="0" w:space="0" w:color="auto"/>
            <w:left w:val="none" w:sz="0" w:space="0" w:color="auto"/>
            <w:bottom w:val="none" w:sz="0" w:space="0" w:color="auto"/>
            <w:right w:val="none" w:sz="0" w:space="0" w:color="auto"/>
          </w:divBdr>
        </w:div>
        <w:div w:id="1843348901">
          <w:marLeft w:val="600"/>
          <w:marRight w:val="0"/>
          <w:marTop w:val="0"/>
          <w:marBottom w:val="0"/>
          <w:divBdr>
            <w:top w:val="none" w:sz="0" w:space="0" w:color="auto"/>
            <w:left w:val="none" w:sz="0" w:space="0" w:color="auto"/>
            <w:bottom w:val="none" w:sz="0" w:space="0" w:color="auto"/>
            <w:right w:val="none" w:sz="0" w:space="0" w:color="auto"/>
          </w:divBdr>
        </w:div>
        <w:div w:id="1698656594">
          <w:marLeft w:val="225"/>
          <w:marRight w:val="0"/>
          <w:marTop w:val="0"/>
          <w:marBottom w:val="0"/>
          <w:divBdr>
            <w:top w:val="none" w:sz="0" w:space="0" w:color="auto"/>
            <w:left w:val="none" w:sz="0" w:space="0" w:color="auto"/>
            <w:bottom w:val="none" w:sz="0" w:space="0" w:color="auto"/>
            <w:right w:val="none" w:sz="0" w:space="0" w:color="auto"/>
          </w:divBdr>
        </w:div>
        <w:div w:id="33504911">
          <w:marLeft w:val="600"/>
          <w:marRight w:val="0"/>
          <w:marTop w:val="0"/>
          <w:marBottom w:val="0"/>
          <w:divBdr>
            <w:top w:val="none" w:sz="0" w:space="0" w:color="auto"/>
            <w:left w:val="none" w:sz="0" w:space="0" w:color="auto"/>
            <w:bottom w:val="none" w:sz="0" w:space="0" w:color="auto"/>
            <w:right w:val="none" w:sz="0" w:space="0" w:color="auto"/>
          </w:divBdr>
        </w:div>
        <w:div w:id="529955577">
          <w:marLeft w:val="225"/>
          <w:marRight w:val="0"/>
          <w:marTop w:val="0"/>
          <w:marBottom w:val="0"/>
          <w:divBdr>
            <w:top w:val="none" w:sz="0" w:space="0" w:color="auto"/>
            <w:left w:val="none" w:sz="0" w:space="0" w:color="auto"/>
            <w:bottom w:val="none" w:sz="0" w:space="0" w:color="auto"/>
            <w:right w:val="none" w:sz="0" w:space="0" w:color="auto"/>
          </w:divBdr>
        </w:div>
        <w:div w:id="1644890107">
          <w:marLeft w:val="600"/>
          <w:marRight w:val="0"/>
          <w:marTop w:val="0"/>
          <w:marBottom w:val="0"/>
          <w:divBdr>
            <w:top w:val="none" w:sz="0" w:space="0" w:color="auto"/>
            <w:left w:val="none" w:sz="0" w:space="0" w:color="auto"/>
            <w:bottom w:val="none" w:sz="0" w:space="0" w:color="auto"/>
            <w:right w:val="none" w:sz="0" w:space="0" w:color="auto"/>
          </w:divBdr>
        </w:div>
        <w:div w:id="875313712">
          <w:marLeft w:val="225"/>
          <w:marRight w:val="0"/>
          <w:marTop w:val="0"/>
          <w:marBottom w:val="0"/>
          <w:divBdr>
            <w:top w:val="none" w:sz="0" w:space="0" w:color="auto"/>
            <w:left w:val="none" w:sz="0" w:space="0" w:color="auto"/>
            <w:bottom w:val="none" w:sz="0" w:space="0" w:color="auto"/>
            <w:right w:val="none" w:sz="0" w:space="0" w:color="auto"/>
          </w:divBdr>
        </w:div>
        <w:div w:id="1485004991">
          <w:marLeft w:val="600"/>
          <w:marRight w:val="0"/>
          <w:marTop w:val="0"/>
          <w:marBottom w:val="0"/>
          <w:divBdr>
            <w:top w:val="none" w:sz="0" w:space="0" w:color="auto"/>
            <w:left w:val="none" w:sz="0" w:space="0" w:color="auto"/>
            <w:bottom w:val="none" w:sz="0" w:space="0" w:color="auto"/>
            <w:right w:val="none" w:sz="0" w:space="0" w:color="auto"/>
          </w:divBdr>
        </w:div>
        <w:div w:id="782264222">
          <w:marLeft w:val="225"/>
          <w:marRight w:val="0"/>
          <w:marTop w:val="0"/>
          <w:marBottom w:val="0"/>
          <w:divBdr>
            <w:top w:val="none" w:sz="0" w:space="0" w:color="auto"/>
            <w:left w:val="none" w:sz="0" w:space="0" w:color="auto"/>
            <w:bottom w:val="none" w:sz="0" w:space="0" w:color="auto"/>
            <w:right w:val="none" w:sz="0" w:space="0" w:color="auto"/>
          </w:divBdr>
        </w:div>
        <w:div w:id="1033310810">
          <w:marLeft w:val="600"/>
          <w:marRight w:val="0"/>
          <w:marTop w:val="0"/>
          <w:marBottom w:val="0"/>
          <w:divBdr>
            <w:top w:val="none" w:sz="0" w:space="0" w:color="auto"/>
            <w:left w:val="none" w:sz="0" w:space="0" w:color="auto"/>
            <w:bottom w:val="none" w:sz="0" w:space="0" w:color="auto"/>
            <w:right w:val="none" w:sz="0" w:space="0" w:color="auto"/>
          </w:divBdr>
        </w:div>
        <w:div w:id="250436286">
          <w:marLeft w:val="225"/>
          <w:marRight w:val="0"/>
          <w:marTop w:val="0"/>
          <w:marBottom w:val="0"/>
          <w:divBdr>
            <w:top w:val="none" w:sz="0" w:space="0" w:color="auto"/>
            <w:left w:val="none" w:sz="0" w:space="0" w:color="auto"/>
            <w:bottom w:val="none" w:sz="0" w:space="0" w:color="auto"/>
            <w:right w:val="none" w:sz="0" w:space="0" w:color="auto"/>
          </w:divBdr>
        </w:div>
        <w:div w:id="1266959388">
          <w:marLeft w:val="600"/>
          <w:marRight w:val="0"/>
          <w:marTop w:val="0"/>
          <w:marBottom w:val="0"/>
          <w:divBdr>
            <w:top w:val="none" w:sz="0" w:space="0" w:color="auto"/>
            <w:left w:val="none" w:sz="0" w:space="0" w:color="auto"/>
            <w:bottom w:val="none" w:sz="0" w:space="0" w:color="auto"/>
            <w:right w:val="none" w:sz="0" w:space="0" w:color="auto"/>
          </w:divBdr>
        </w:div>
        <w:div w:id="2098401806">
          <w:marLeft w:val="225"/>
          <w:marRight w:val="0"/>
          <w:marTop w:val="0"/>
          <w:marBottom w:val="0"/>
          <w:divBdr>
            <w:top w:val="none" w:sz="0" w:space="0" w:color="auto"/>
            <w:left w:val="none" w:sz="0" w:space="0" w:color="auto"/>
            <w:bottom w:val="none" w:sz="0" w:space="0" w:color="auto"/>
            <w:right w:val="none" w:sz="0" w:space="0" w:color="auto"/>
          </w:divBdr>
        </w:div>
        <w:div w:id="1110514897">
          <w:marLeft w:val="600"/>
          <w:marRight w:val="0"/>
          <w:marTop w:val="0"/>
          <w:marBottom w:val="0"/>
          <w:divBdr>
            <w:top w:val="none" w:sz="0" w:space="0" w:color="auto"/>
            <w:left w:val="none" w:sz="0" w:space="0" w:color="auto"/>
            <w:bottom w:val="none" w:sz="0" w:space="0" w:color="auto"/>
            <w:right w:val="none" w:sz="0" w:space="0" w:color="auto"/>
          </w:divBdr>
        </w:div>
        <w:div w:id="14769991">
          <w:marLeft w:val="225"/>
          <w:marRight w:val="0"/>
          <w:marTop w:val="0"/>
          <w:marBottom w:val="0"/>
          <w:divBdr>
            <w:top w:val="none" w:sz="0" w:space="0" w:color="auto"/>
            <w:left w:val="none" w:sz="0" w:space="0" w:color="auto"/>
            <w:bottom w:val="none" w:sz="0" w:space="0" w:color="auto"/>
            <w:right w:val="none" w:sz="0" w:space="0" w:color="auto"/>
          </w:divBdr>
        </w:div>
        <w:div w:id="1082868796">
          <w:marLeft w:val="600"/>
          <w:marRight w:val="0"/>
          <w:marTop w:val="0"/>
          <w:marBottom w:val="0"/>
          <w:divBdr>
            <w:top w:val="none" w:sz="0" w:space="0" w:color="auto"/>
            <w:left w:val="none" w:sz="0" w:space="0" w:color="auto"/>
            <w:bottom w:val="none" w:sz="0" w:space="0" w:color="auto"/>
            <w:right w:val="none" w:sz="0" w:space="0" w:color="auto"/>
          </w:divBdr>
        </w:div>
        <w:div w:id="1600258983">
          <w:marLeft w:val="225"/>
          <w:marRight w:val="0"/>
          <w:marTop w:val="0"/>
          <w:marBottom w:val="0"/>
          <w:divBdr>
            <w:top w:val="none" w:sz="0" w:space="0" w:color="auto"/>
            <w:left w:val="none" w:sz="0" w:space="0" w:color="auto"/>
            <w:bottom w:val="none" w:sz="0" w:space="0" w:color="auto"/>
            <w:right w:val="none" w:sz="0" w:space="0" w:color="auto"/>
          </w:divBdr>
        </w:div>
        <w:div w:id="604460015">
          <w:marLeft w:val="600"/>
          <w:marRight w:val="0"/>
          <w:marTop w:val="0"/>
          <w:marBottom w:val="0"/>
          <w:divBdr>
            <w:top w:val="none" w:sz="0" w:space="0" w:color="auto"/>
            <w:left w:val="none" w:sz="0" w:space="0" w:color="auto"/>
            <w:bottom w:val="none" w:sz="0" w:space="0" w:color="auto"/>
            <w:right w:val="none" w:sz="0" w:space="0" w:color="auto"/>
          </w:divBdr>
        </w:div>
      </w:divsChild>
    </w:div>
    <w:div w:id="896163175">
      <w:bodyDiv w:val="1"/>
      <w:marLeft w:val="0"/>
      <w:marRight w:val="0"/>
      <w:marTop w:val="0"/>
      <w:marBottom w:val="0"/>
      <w:divBdr>
        <w:top w:val="none" w:sz="0" w:space="0" w:color="auto"/>
        <w:left w:val="none" w:sz="0" w:space="0" w:color="auto"/>
        <w:bottom w:val="none" w:sz="0" w:space="0" w:color="auto"/>
        <w:right w:val="none" w:sz="0" w:space="0" w:color="auto"/>
      </w:divBdr>
      <w:divsChild>
        <w:div w:id="865485595">
          <w:marLeft w:val="0"/>
          <w:marRight w:val="0"/>
          <w:marTop w:val="0"/>
          <w:marBottom w:val="0"/>
          <w:divBdr>
            <w:top w:val="none" w:sz="0" w:space="0" w:color="auto"/>
            <w:left w:val="none" w:sz="0" w:space="0" w:color="auto"/>
            <w:bottom w:val="none" w:sz="0" w:space="0" w:color="auto"/>
            <w:right w:val="none" w:sz="0" w:space="0" w:color="auto"/>
          </w:divBdr>
        </w:div>
        <w:div w:id="1863205096">
          <w:marLeft w:val="0"/>
          <w:marRight w:val="0"/>
          <w:marTop w:val="0"/>
          <w:marBottom w:val="0"/>
          <w:divBdr>
            <w:top w:val="none" w:sz="0" w:space="0" w:color="auto"/>
            <w:left w:val="none" w:sz="0" w:space="0" w:color="auto"/>
            <w:bottom w:val="none" w:sz="0" w:space="0" w:color="auto"/>
            <w:right w:val="none" w:sz="0" w:space="0" w:color="auto"/>
          </w:divBdr>
        </w:div>
        <w:div w:id="432945597">
          <w:marLeft w:val="0"/>
          <w:marRight w:val="0"/>
          <w:marTop w:val="0"/>
          <w:marBottom w:val="0"/>
          <w:divBdr>
            <w:top w:val="none" w:sz="0" w:space="0" w:color="auto"/>
            <w:left w:val="none" w:sz="0" w:space="0" w:color="auto"/>
            <w:bottom w:val="none" w:sz="0" w:space="0" w:color="auto"/>
            <w:right w:val="none" w:sz="0" w:space="0" w:color="auto"/>
          </w:divBdr>
        </w:div>
        <w:div w:id="240215846">
          <w:marLeft w:val="0"/>
          <w:marRight w:val="0"/>
          <w:marTop w:val="0"/>
          <w:marBottom w:val="0"/>
          <w:divBdr>
            <w:top w:val="none" w:sz="0" w:space="0" w:color="auto"/>
            <w:left w:val="none" w:sz="0" w:space="0" w:color="auto"/>
            <w:bottom w:val="none" w:sz="0" w:space="0" w:color="auto"/>
            <w:right w:val="none" w:sz="0" w:space="0" w:color="auto"/>
          </w:divBdr>
        </w:div>
        <w:div w:id="1222986850">
          <w:marLeft w:val="0"/>
          <w:marRight w:val="0"/>
          <w:marTop w:val="0"/>
          <w:marBottom w:val="0"/>
          <w:divBdr>
            <w:top w:val="none" w:sz="0" w:space="0" w:color="auto"/>
            <w:left w:val="none" w:sz="0" w:space="0" w:color="auto"/>
            <w:bottom w:val="none" w:sz="0" w:space="0" w:color="auto"/>
            <w:right w:val="none" w:sz="0" w:space="0" w:color="auto"/>
          </w:divBdr>
        </w:div>
        <w:div w:id="1912276824">
          <w:marLeft w:val="0"/>
          <w:marRight w:val="0"/>
          <w:marTop w:val="0"/>
          <w:marBottom w:val="0"/>
          <w:divBdr>
            <w:top w:val="none" w:sz="0" w:space="0" w:color="auto"/>
            <w:left w:val="none" w:sz="0" w:space="0" w:color="auto"/>
            <w:bottom w:val="none" w:sz="0" w:space="0" w:color="auto"/>
            <w:right w:val="none" w:sz="0" w:space="0" w:color="auto"/>
          </w:divBdr>
        </w:div>
        <w:div w:id="1444497326">
          <w:marLeft w:val="0"/>
          <w:marRight w:val="0"/>
          <w:marTop w:val="0"/>
          <w:marBottom w:val="0"/>
          <w:divBdr>
            <w:top w:val="none" w:sz="0" w:space="0" w:color="auto"/>
            <w:left w:val="none" w:sz="0" w:space="0" w:color="auto"/>
            <w:bottom w:val="none" w:sz="0" w:space="0" w:color="auto"/>
            <w:right w:val="none" w:sz="0" w:space="0" w:color="auto"/>
          </w:divBdr>
        </w:div>
        <w:div w:id="179004040">
          <w:marLeft w:val="0"/>
          <w:marRight w:val="0"/>
          <w:marTop w:val="0"/>
          <w:marBottom w:val="0"/>
          <w:divBdr>
            <w:top w:val="none" w:sz="0" w:space="0" w:color="auto"/>
            <w:left w:val="none" w:sz="0" w:space="0" w:color="auto"/>
            <w:bottom w:val="none" w:sz="0" w:space="0" w:color="auto"/>
            <w:right w:val="none" w:sz="0" w:space="0" w:color="auto"/>
          </w:divBdr>
        </w:div>
        <w:div w:id="754277832">
          <w:marLeft w:val="0"/>
          <w:marRight w:val="0"/>
          <w:marTop w:val="0"/>
          <w:marBottom w:val="0"/>
          <w:divBdr>
            <w:top w:val="none" w:sz="0" w:space="0" w:color="auto"/>
            <w:left w:val="none" w:sz="0" w:space="0" w:color="auto"/>
            <w:bottom w:val="none" w:sz="0" w:space="0" w:color="auto"/>
            <w:right w:val="none" w:sz="0" w:space="0" w:color="auto"/>
          </w:divBdr>
        </w:div>
        <w:div w:id="1666201773">
          <w:marLeft w:val="0"/>
          <w:marRight w:val="0"/>
          <w:marTop w:val="0"/>
          <w:marBottom w:val="0"/>
          <w:divBdr>
            <w:top w:val="none" w:sz="0" w:space="0" w:color="auto"/>
            <w:left w:val="none" w:sz="0" w:space="0" w:color="auto"/>
            <w:bottom w:val="none" w:sz="0" w:space="0" w:color="auto"/>
            <w:right w:val="none" w:sz="0" w:space="0" w:color="auto"/>
          </w:divBdr>
        </w:div>
        <w:div w:id="1502551694">
          <w:marLeft w:val="0"/>
          <w:marRight w:val="0"/>
          <w:marTop w:val="0"/>
          <w:marBottom w:val="0"/>
          <w:divBdr>
            <w:top w:val="none" w:sz="0" w:space="0" w:color="auto"/>
            <w:left w:val="none" w:sz="0" w:space="0" w:color="auto"/>
            <w:bottom w:val="none" w:sz="0" w:space="0" w:color="auto"/>
            <w:right w:val="none" w:sz="0" w:space="0" w:color="auto"/>
          </w:divBdr>
        </w:div>
      </w:divsChild>
    </w:div>
    <w:div w:id="931746241">
      <w:bodyDiv w:val="1"/>
      <w:marLeft w:val="0"/>
      <w:marRight w:val="0"/>
      <w:marTop w:val="0"/>
      <w:marBottom w:val="0"/>
      <w:divBdr>
        <w:top w:val="none" w:sz="0" w:space="0" w:color="auto"/>
        <w:left w:val="none" w:sz="0" w:space="0" w:color="auto"/>
        <w:bottom w:val="none" w:sz="0" w:space="0" w:color="auto"/>
        <w:right w:val="none" w:sz="0" w:space="0" w:color="auto"/>
      </w:divBdr>
    </w:div>
    <w:div w:id="205068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13F153B62476449FCDEFEBC9673C60" ma:contentTypeVersion="12" ma:contentTypeDescription="Create a new document." ma:contentTypeScope="" ma:versionID="ce7a10cfe04a1f834b6a089b67fe490c">
  <xsd:schema xmlns:xsd="http://www.w3.org/2001/XMLSchema" xmlns:xs="http://www.w3.org/2001/XMLSchema" xmlns:p="http://schemas.microsoft.com/office/2006/metadata/properties" xmlns:ns2="bb6f00e0-1ace-4b9b-a0a5-3c60dfbbaeb7" xmlns:ns3="d08a4b7b-f960-48c5-aeaf-118cf953e506" targetNamespace="http://schemas.microsoft.com/office/2006/metadata/properties" ma:root="true" ma:fieldsID="8b9aed852dbe7eaa9717face73573319" ns2:_="" ns3:_="">
    <xsd:import namespace="bb6f00e0-1ace-4b9b-a0a5-3c60dfbbaeb7"/>
    <xsd:import namespace="d08a4b7b-f960-48c5-aeaf-118cf953e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f00e0-1ace-4b9b-a0a5-3c60dfbba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42eca5b-0990-495d-80c0-3916cb7597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a4b7b-f960-48c5-aeaf-118cf953e50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d39e10f-e30d-4fbf-a905-0e75b65cb4b9}" ma:internalName="TaxCatchAll" ma:showField="CatchAllData" ma:web="d08a4b7b-f960-48c5-aeaf-118cf953e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08a4b7b-f960-48c5-aeaf-118cf953e506" xsi:nil="true"/>
    <lcf76f155ced4ddcb4097134ff3c332f xmlns="bb6f00e0-1ace-4b9b-a0a5-3c60dfbbaeb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E5EC34-9056-45CF-ACA9-709E2C5BD490}"/>
</file>

<file path=customXml/itemProps2.xml><?xml version="1.0" encoding="utf-8"?>
<ds:datastoreItem xmlns:ds="http://schemas.openxmlformats.org/officeDocument/2006/customXml" ds:itemID="{B079DD66-578A-4FA5-A301-E7B28ABF8300}">
  <ds:schemaRefs>
    <ds:schemaRef ds:uri="http://schemas.openxmlformats.org/officeDocument/2006/bibliography"/>
  </ds:schemaRefs>
</ds:datastoreItem>
</file>

<file path=customXml/itemProps3.xml><?xml version="1.0" encoding="utf-8"?>
<ds:datastoreItem xmlns:ds="http://schemas.openxmlformats.org/officeDocument/2006/customXml" ds:itemID="{9270E119-47BC-4D8F-8B96-D29D0AD2805C}">
  <ds:schemaRefs>
    <ds:schemaRef ds:uri="http://schemas.microsoft.com/office/2006/metadata/properties"/>
    <ds:schemaRef ds:uri="http://schemas.microsoft.com/office/infopath/2007/PartnerControls"/>
    <ds:schemaRef ds:uri="d08a4b7b-f960-48c5-aeaf-118cf953e506"/>
    <ds:schemaRef ds:uri="bb6f00e0-1ace-4b9b-a0a5-3c60dfbbaeb7"/>
  </ds:schemaRefs>
</ds:datastoreItem>
</file>

<file path=customXml/itemProps4.xml><?xml version="1.0" encoding="utf-8"?>
<ds:datastoreItem xmlns:ds="http://schemas.openxmlformats.org/officeDocument/2006/customXml" ds:itemID="{36762C07-F72F-4B3D-B14A-F3BBB1540D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1688</Words>
  <Characters>10134</Characters>
  <Application>Microsoft Office Word</Application>
  <DocSecurity>0</DocSecurity>
  <Lines>84</Lines>
  <Paragraphs>23</Paragraphs>
  <ScaleCrop>false</ScaleCrop>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Angela Markowska-Lange</cp:lastModifiedBy>
  <cp:revision>75</cp:revision>
  <cp:lastPrinted>2024-03-27T11:21:00Z</cp:lastPrinted>
  <dcterms:created xsi:type="dcterms:W3CDTF">2025-10-21T11:09:00Z</dcterms:created>
  <dcterms:modified xsi:type="dcterms:W3CDTF">2026-02-12T10:09:00Z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0x010100A313F153B62476449FCDEFEBC9673C60</vt:lpwstr>
  </property>
  <property fmtid="{D5CDD505-2E9C-101B-9397-08002B2CF9AE}" pid="3" name="MediaServiceImageTags">
    <vt:lpwstr/>
  </property>
</Properties>
</file>